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B82A9" w14:textId="169F84BB"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684B04" w:rsidRPr="00684B04">
        <w:rPr>
          <w:rFonts w:ascii="Arial" w:hAnsi="Arial" w:cs="Arial"/>
          <w:b/>
          <w:i/>
          <w:noProof/>
          <w:sz w:val="28"/>
        </w:rPr>
        <w:t>S5-</w:t>
      </w:r>
      <w:r w:rsidR="00996EFD" w:rsidRPr="00684B04">
        <w:rPr>
          <w:rFonts w:ascii="Arial" w:hAnsi="Arial" w:cs="Arial"/>
          <w:b/>
          <w:i/>
          <w:noProof/>
          <w:sz w:val="28"/>
        </w:rPr>
        <w:t>24</w:t>
      </w:r>
      <w:r w:rsidR="00996EFD">
        <w:rPr>
          <w:rFonts w:ascii="Arial" w:hAnsi="Arial" w:cs="Arial"/>
          <w:b/>
          <w:i/>
          <w:noProof/>
          <w:sz w:val="28"/>
        </w:rPr>
        <w:t>7354</w:t>
      </w:r>
    </w:p>
    <w:p w14:paraId="2850479E" w14:textId="2A01A29D"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r w:rsidR="00CB5D9E">
        <w:rPr>
          <w:rFonts w:ascii="Arial" w:hAnsi="Arial" w:cs="Arial"/>
          <w:b/>
          <w:noProof/>
          <w:sz w:val="24"/>
        </w:rPr>
        <w:tab/>
        <w:t xml:space="preserve">revision of </w:t>
      </w:r>
      <w:r w:rsidR="00CB5D9E" w:rsidRPr="00684B04">
        <w:rPr>
          <w:rFonts w:ascii="Arial" w:hAnsi="Arial" w:cs="Arial"/>
          <w:b/>
          <w:i/>
          <w:noProof/>
          <w:sz w:val="28"/>
        </w:rPr>
        <w:t>S5-246440</w:t>
      </w:r>
    </w:p>
    <w:bookmarkEnd w:id="0"/>
    <w:bookmarkEnd w:id="1"/>
    <w:p w14:paraId="2AD8310C"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r w:rsidR="00FA5EF0">
        <w:rPr>
          <w:rFonts w:ascii="Arial" w:hAnsi="Arial"/>
          <w:b/>
          <w:lang w:val="en-US"/>
        </w:rPr>
        <w:t>, Nokia Shanghai Bell</w:t>
      </w:r>
    </w:p>
    <w:p w14:paraId="42DE5920" w14:textId="0AAB73CD"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r w:rsidR="00533335">
        <w:rPr>
          <w:rFonts w:ascii="Arial" w:hAnsi="Arial" w:cs="Arial"/>
          <w:b/>
        </w:rPr>
        <w:t xml:space="preserve">Rel-19 </w:t>
      </w:r>
      <w:proofErr w:type="spellStart"/>
      <w:r w:rsidR="002403F0">
        <w:rPr>
          <w:rFonts w:ascii="Arial" w:hAnsi="Arial" w:cs="Arial"/>
          <w:b/>
        </w:rPr>
        <w:t>pCR</w:t>
      </w:r>
      <w:proofErr w:type="spellEnd"/>
      <w:r w:rsidR="00FC0FA1">
        <w:rPr>
          <w:rFonts w:ascii="Arial" w:hAnsi="Arial" w:cs="Arial"/>
          <w:b/>
        </w:rPr>
        <w:t xml:space="preserve"> </w:t>
      </w:r>
      <w:r w:rsidR="00533335">
        <w:rPr>
          <w:rFonts w:ascii="Arial" w:hAnsi="Arial" w:cs="Arial"/>
          <w:b/>
        </w:rPr>
        <w:t>TR</w:t>
      </w:r>
      <w:r w:rsidR="00FC0FA1">
        <w:rPr>
          <w:rFonts w:ascii="Arial" w:hAnsi="Arial" w:cs="Arial"/>
          <w:b/>
        </w:rPr>
        <w:t>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533335">
        <w:rPr>
          <w:rFonts w:ascii="Arial" w:hAnsi="Arial" w:cs="Arial"/>
          <w:b/>
        </w:rPr>
        <w:t xml:space="preserve">General </w:t>
      </w:r>
      <w:r w:rsidR="00097CC0">
        <w:rPr>
          <w:rFonts w:ascii="Arial" w:hAnsi="Arial" w:cs="Arial"/>
          <w:b/>
        </w:rPr>
        <w:t xml:space="preserve">CCL model and use for </w:t>
      </w:r>
      <w:r w:rsidR="00684B04">
        <w:rPr>
          <w:rFonts w:ascii="Arial" w:hAnsi="Arial" w:cs="Arial"/>
          <w:b/>
        </w:rPr>
        <w:t>FM CLLs</w:t>
      </w:r>
    </w:p>
    <w:p w14:paraId="670DEA3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1BDEB4F8"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9D14D09" w14:textId="77777777" w:rsidR="000B7043" w:rsidRDefault="000B7043" w:rsidP="000B7043">
      <w:pPr>
        <w:pStyle w:val="Heading1"/>
      </w:pPr>
      <w:r>
        <w:t>1</w:t>
      </w:r>
      <w:r>
        <w:tab/>
        <w:t>Decision/action requested</w:t>
      </w:r>
    </w:p>
    <w:p w14:paraId="7D851BEC"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68D1BC6" w14:textId="77777777" w:rsidR="000B7043" w:rsidRDefault="000B7043" w:rsidP="000B7043">
      <w:pPr>
        <w:pStyle w:val="Heading1"/>
      </w:pPr>
      <w:r>
        <w:t>2</w:t>
      </w:r>
      <w:r>
        <w:tab/>
        <w:t>References</w:t>
      </w:r>
    </w:p>
    <w:p w14:paraId="1E6F82A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C87229">
        <w:rPr>
          <w:rFonts w:ascii="Arial" w:hAnsi="Arial" w:cs="Arial"/>
          <w:color w:val="000000"/>
          <w:lang w:eastAsia="zh-CN"/>
        </w:rPr>
        <w:t>4</w:t>
      </w:r>
      <w:r w:rsidR="0029060B">
        <w:rPr>
          <w:rFonts w:ascii="Arial" w:hAnsi="Arial" w:cs="Arial"/>
          <w:color w:val="000000"/>
          <w:lang w:eastAsia="zh-CN"/>
        </w:rPr>
        <w:t>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36F30C2B" w14:textId="77777777" w:rsidR="0003673A" w:rsidRDefault="000B7043" w:rsidP="000E4D85">
      <w:pPr>
        <w:pStyle w:val="Heading1"/>
      </w:pPr>
      <w:r>
        <w:t>3</w:t>
      </w:r>
      <w:r>
        <w:tab/>
        <w:t>Rationale</w:t>
      </w:r>
    </w:p>
    <w:p w14:paraId="25269182" w14:textId="45A6D12C" w:rsidR="00055822" w:rsidRDefault="00097CC0" w:rsidP="00A4029C">
      <w:pPr>
        <w:spacing w:line="264" w:lineRule="auto"/>
        <w:jc w:val="both"/>
      </w:pPr>
      <w:r>
        <w:t xml:space="preserve">The CCL study 28.867 includes a use case on </w:t>
      </w:r>
      <w:r w:rsidRPr="0031242A">
        <w:t>for fault management</w:t>
      </w:r>
      <w:r w:rsidRPr="00C87229">
        <w:t xml:space="preserve"> </w:t>
      </w:r>
      <w:r>
        <w:t xml:space="preserve">. The solution shows the required information but does not show how the CCL may be modelled to contain this information besides other information on other purposes including network problem resolution or service </w:t>
      </w:r>
      <w:proofErr w:type="gramStart"/>
      <w:r>
        <w:t>assurance.</w:t>
      </w:r>
      <w:r w:rsidR="00C87229" w:rsidRPr="00C87229">
        <w:t>.</w:t>
      </w:r>
      <w:proofErr w:type="gramEnd"/>
      <w:r w:rsidR="00C87229" w:rsidRPr="00C87229">
        <w:t xml:space="preserve"> This </w:t>
      </w:r>
      <w:proofErr w:type="spellStart"/>
      <w:r w:rsidR="00C87229" w:rsidRPr="00C87229">
        <w:t>pCR</w:t>
      </w:r>
      <w:proofErr w:type="spellEnd"/>
      <w:r w:rsidR="00C87229" w:rsidRPr="00C87229">
        <w:t xml:space="preserve"> adds </w:t>
      </w:r>
      <w:r>
        <w:t xml:space="preserve">the general model for a CCL including how it supports the </w:t>
      </w:r>
      <w:proofErr w:type="spellStart"/>
      <w:r>
        <w:t>difeent</w:t>
      </w:r>
      <w:proofErr w:type="spellEnd"/>
      <w:r>
        <w:t xml:space="preserve"> specific purposes. </w:t>
      </w:r>
    </w:p>
    <w:p w14:paraId="53A8F16E"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AACE57F" w14:textId="77777777" w:rsidTr="00D123D1">
        <w:tc>
          <w:tcPr>
            <w:tcW w:w="9639" w:type="dxa"/>
            <w:shd w:val="clear" w:color="auto" w:fill="FFFFCC"/>
            <w:vAlign w:val="center"/>
          </w:tcPr>
          <w:p w14:paraId="1342F490"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3"/>
    </w:tbl>
    <w:p w14:paraId="09A72CDA" w14:textId="77777777" w:rsidR="006323C3" w:rsidRDefault="006323C3" w:rsidP="005C1CBF">
      <w:pPr>
        <w:spacing w:after="160" w:line="259" w:lineRule="auto"/>
      </w:pPr>
    </w:p>
    <w:p w14:paraId="72387FA1" w14:textId="77777777" w:rsidR="0032344B" w:rsidRPr="0031242A" w:rsidRDefault="0032344B" w:rsidP="0032344B">
      <w:pPr>
        <w:pStyle w:val="Heading1"/>
      </w:pPr>
      <w:bookmarkStart w:id="4" w:name="_Toc168219388"/>
      <w:bookmarkStart w:id="5" w:name="_Toc168485220"/>
      <w:bookmarkStart w:id="6" w:name="_Toc168485660"/>
      <w:bookmarkStart w:id="7" w:name="_Toc168485736"/>
      <w:bookmarkStart w:id="8" w:name="_Toc168485941"/>
      <w:bookmarkStart w:id="9" w:name="_Toc177119040"/>
      <w:bookmarkStart w:id="10" w:name="_Toc177138621"/>
      <w:bookmarkStart w:id="11" w:name="_Toc180163452"/>
      <w:bookmarkStart w:id="12" w:name="_Toc180163914"/>
      <w:bookmarkStart w:id="13" w:name="_Toc180164149"/>
      <w:bookmarkStart w:id="14" w:name="_Toc180766953"/>
      <w:bookmarkStart w:id="15" w:name="_Toc177119041"/>
      <w:bookmarkStart w:id="16" w:name="_Toc177138622"/>
      <w:bookmarkStart w:id="17" w:name="_Toc180163453"/>
      <w:bookmarkStart w:id="18" w:name="_Toc180163915"/>
      <w:bookmarkStart w:id="19" w:name="_Toc180164150"/>
      <w:bookmarkStart w:id="20" w:name="_Toc180766954"/>
      <w:r w:rsidRPr="0031242A">
        <w:t>6</w:t>
      </w:r>
      <w:r w:rsidRPr="0031242A">
        <w:tab/>
        <w:t>Conclusions and Recommendations</w:t>
      </w:r>
      <w:bookmarkEnd w:id="4"/>
      <w:bookmarkEnd w:id="5"/>
      <w:bookmarkEnd w:id="6"/>
      <w:bookmarkEnd w:id="7"/>
      <w:bookmarkEnd w:id="8"/>
      <w:bookmarkEnd w:id="9"/>
      <w:bookmarkEnd w:id="10"/>
      <w:bookmarkEnd w:id="11"/>
      <w:bookmarkEnd w:id="12"/>
      <w:bookmarkEnd w:id="13"/>
      <w:bookmarkEnd w:id="14"/>
    </w:p>
    <w:p w14:paraId="7C852F9B" w14:textId="77777777" w:rsidR="0032344B" w:rsidRPr="0031242A" w:rsidRDefault="0032344B" w:rsidP="0032344B">
      <w:pPr>
        <w:pStyle w:val="Heading2"/>
      </w:pPr>
      <w:r w:rsidRPr="0031242A">
        <w:t>6.1</w:t>
      </w:r>
      <w:r w:rsidRPr="0031242A">
        <w:tab/>
        <w:t>Closed control loop and intent</w:t>
      </w:r>
    </w:p>
    <w:p w14:paraId="1C8051B6" w14:textId="77777777" w:rsidR="0032344B" w:rsidRPr="0031242A" w:rsidRDefault="0032344B" w:rsidP="0032344B">
      <w:r w:rsidRPr="0031242A">
        <w:t>Intent and closed control loops are different, but complementary concepts as discussed in clause 4.x in Table 4.x.1. An intent manager may utilize one or several closed control loops for implementing the assurance of intent requirements. This means intent managers can become consumers of closed control loops.</w:t>
      </w:r>
    </w:p>
    <w:p w14:paraId="01CB6519" w14:textId="77777777" w:rsidR="0032344B" w:rsidRPr="0031242A" w:rsidRDefault="0032344B" w:rsidP="0032344B">
      <w:r>
        <w:t>One situation is that a</w:t>
      </w:r>
      <w:r w:rsidRPr="0031242A">
        <w:t xml:space="preserve"> closed control loop that provides (MnS producer) an intent API is configured using intent. This closed control loop therefore meets the definition of being an intent manager in the role of intent handler. </w:t>
      </w:r>
      <w:r>
        <w:t>Another situation is that</w:t>
      </w:r>
      <w:r w:rsidRPr="0031242A">
        <w:t xml:space="preserve"> the closed control loop acts </w:t>
      </w:r>
      <w:r>
        <w:t>as the intent owner</w:t>
      </w:r>
      <w:r w:rsidRPr="0031242A">
        <w:t xml:space="preserve"> by sending </w:t>
      </w:r>
      <w:r>
        <w:t xml:space="preserve">an </w:t>
      </w:r>
      <w:r w:rsidRPr="0031242A">
        <w:t>intent</w:t>
      </w:r>
      <w:r>
        <w:t>.</w:t>
      </w:r>
      <w:r w:rsidRPr="0031242A">
        <w:t xml:space="preserve"> This means, that closed control loop can either be utilized as integral part of intent management or directly implement intent management. However, the functional scope of intent management exceeds the proposed scope of closed control loop. Intent management considers, for example, the negotiation of requirements and intent handlers are already driving deployment decisions and processes. Furthermore, the reporting on achievements and results to the source of intent is an integral part of intent management and realized through intent reports.</w:t>
      </w:r>
    </w:p>
    <w:p w14:paraId="72F22979" w14:textId="77777777" w:rsidR="0032344B" w:rsidRDefault="0032344B" w:rsidP="0032344B">
      <w:r w:rsidRPr="0031242A">
        <w:t>The normative work should follow the principles in the conclusion.</w:t>
      </w:r>
    </w:p>
    <w:p w14:paraId="4F2E0C68" w14:textId="77777777" w:rsidR="0032344B" w:rsidRDefault="0032344B" w:rsidP="0032344B">
      <w:pPr>
        <w:pStyle w:val="Heading2"/>
      </w:pPr>
      <w:bookmarkStart w:id="21" w:name="_Toc180163456"/>
      <w:bookmarkStart w:id="22" w:name="_Toc180163918"/>
      <w:bookmarkStart w:id="23" w:name="_Toc180164151"/>
      <w:bookmarkStart w:id="24" w:name="_Toc180766955"/>
      <w:r>
        <w:lastRenderedPageBreak/>
        <w:t xml:space="preserve">6.2 </w:t>
      </w:r>
      <w:r>
        <w:tab/>
      </w:r>
      <w:r w:rsidRPr="0031242A">
        <w:t>Dynamic CCL Creation</w:t>
      </w:r>
      <w:bookmarkEnd w:id="21"/>
      <w:bookmarkEnd w:id="22"/>
      <w:bookmarkEnd w:id="23"/>
      <w:bookmarkEnd w:id="24"/>
    </w:p>
    <w:p w14:paraId="349ECF84" w14:textId="77777777" w:rsidR="0032344B" w:rsidRDefault="0032344B" w:rsidP="0032344B">
      <w:r>
        <w:t>It is recommended to normatively define the use case and requirements as proposed in clause 5.1.1 and 5.1.2 respectively.</w:t>
      </w:r>
    </w:p>
    <w:p w14:paraId="4B8BDDB5" w14:textId="77777777" w:rsidR="0032344B" w:rsidRDefault="0032344B" w:rsidP="0032344B">
      <w:pPr>
        <w:rPr>
          <w:ins w:id="25" w:author="Stephen Mwanje (Nokia)" w:date="2024-11-20T09:23:00Z" w16du:dateUtc="2024-11-20T14:23:00Z"/>
        </w:rPr>
      </w:pPr>
      <w:r>
        <w:t>It is recommended to develop normative specification for the use case following the solution and its evaluation in clause 5.1.3 and 5.1.4 respectively.</w:t>
      </w:r>
    </w:p>
    <w:p w14:paraId="120DD7EB" w14:textId="77777777" w:rsidR="0032344B" w:rsidRDefault="0032344B" w:rsidP="0032344B">
      <w:pPr>
        <w:rPr>
          <w:ins w:id="26" w:author="Stephen Mwanje (Nokia)" w:date="2024-11-20T09:23:00Z" w16du:dateUtc="2024-11-20T14:23:00Z"/>
        </w:rPr>
      </w:pPr>
      <w:ins w:id="27" w:author="Stephen Mwanje (Nokia)" w:date="2024-11-20T09:23:00Z" w16du:dateUtc="2024-11-20T14:23:00Z">
        <w:r w:rsidRPr="0032344B">
          <w:rPr>
            <w:lang w:val="en-IE"/>
          </w:rPr>
          <w:t>The solutions described in the use cases are not final, they can be elaborated during normative phase</w:t>
        </w:r>
      </w:ins>
    </w:p>
    <w:p w14:paraId="5821B60B" w14:textId="77777777" w:rsidR="0032344B" w:rsidRDefault="0032344B" w:rsidP="0032344B"/>
    <w:p w14:paraId="4FC55207" w14:textId="77777777" w:rsidR="0032344B" w:rsidRDefault="0032344B" w:rsidP="0032344B">
      <w:pPr>
        <w:pStyle w:val="Heading2"/>
      </w:pPr>
      <w:bookmarkStart w:id="28" w:name="_Toc180163457"/>
      <w:bookmarkStart w:id="29" w:name="_Toc180163919"/>
      <w:bookmarkStart w:id="30" w:name="_Toc180164152"/>
      <w:bookmarkStart w:id="31" w:name="_Toc180766956"/>
      <w:r>
        <w:t xml:space="preserve">6.3 </w:t>
      </w:r>
      <w:r>
        <w:tab/>
      </w:r>
      <w:r w:rsidRPr="0031242A">
        <w:t>Triggered CCL</w:t>
      </w:r>
      <w:bookmarkEnd w:id="28"/>
      <w:bookmarkEnd w:id="29"/>
      <w:bookmarkEnd w:id="30"/>
      <w:bookmarkEnd w:id="31"/>
    </w:p>
    <w:p w14:paraId="5FE8B83F" w14:textId="77777777" w:rsidR="0032344B" w:rsidRDefault="0032344B" w:rsidP="0032344B">
      <w:r>
        <w:t>It is recommended to normatively define the use case and requirements as proposed in clause 5.2.1 and 5.2.2 respectively.</w:t>
      </w:r>
    </w:p>
    <w:p w14:paraId="7DF143B1" w14:textId="77777777" w:rsidR="0032344B" w:rsidRDefault="0032344B" w:rsidP="0032344B">
      <w:pPr>
        <w:rPr>
          <w:ins w:id="32" w:author="Stephen Mwanje (Nokia)" w:date="2024-11-20T09:23:00Z" w16du:dateUtc="2024-11-20T14:23:00Z"/>
        </w:rPr>
      </w:pPr>
      <w:r>
        <w:t>It is recommended to develop normative specification for the use case following the solution and its evaluation in clause 5.2.3 and 5.2.4 respectively.</w:t>
      </w:r>
    </w:p>
    <w:p w14:paraId="2DD97033" w14:textId="77777777" w:rsidR="0032344B" w:rsidRDefault="0032344B" w:rsidP="0032344B">
      <w:pPr>
        <w:rPr>
          <w:ins w:id="33" w:author="Stephen Mwanje (Nokia)" w:date="2024-11-20T09:23:00Z" w16du:dateUtc="2024-11-20T14:23:00Z"/>
        </w:rPr>
      </w:pPr>
      <w:ins w:id="34" w:author="Stephen Mwanje (Nokia)" w:date="2024-11-20T09:23:00Z" w16du:dateUtc="2024-11-20T14:23:00Z">
        <w:r w:rsidRPr="0032344B">
          <w:rPr>
            <w:lang w:val="en-IE"/>
          </w:rPr>
          <w:t>The solutions described in the use cases are not final, they can be elaborated during normative phase</w:t>
        </w:r>
      </w:ins>
    </w:p>
    <w:p w14:paraId="109AB37B" w14:textId="77777777" w:rsidR="0032344B" w:rsidRDefault="0032344B" w:rsidP="0032344B"/>
    <w:p w14:paraId="2BBED257" w14:textId="77777777" w:rsidR="0032344B" w:rsidRPr="0031242A" w:rsidRDefault="0032344B" w:rsidP="0032344B">
      <w:pPr>
        <w:pStyle w:val="Heading2"/>
      </w:pPr>
      <w:bookmarkStart w:id="35" w:name="_Toc180163459"/>
      <w:bookmarkStart w:id="36" w:name="_Toc180163920"/>
      <w:bookmarkStart w:id="37" w:name="_Toc180164153"/>
      <w:bookmarkStart w:id="38" w:name="_Toc180766957"/>
      <w:r>
        <w:t>6</w:t>
      </w:r>
      <w:r w:rsidRPr="0031242A">
        <w:t>.4</w:t>
      </w:r>
      <w:r w:rsidRPr="0031242A">
        <w:tab/>
        <w:t>Use case 4: closed control loop for problem recovery</w:t>
      </w:r>
      <w:bookmarkEnd w:id="35"/>
      <w:bookmarkEnd w:id="36"/>
      <w:bookmarkEnd w:id="37"/>
      <w:bookmarkEnd w:id="38"/>
    </w:p>
    <w:p w14:paraId="529822F4" w14:textId="77777777" w:rsidR="0032344B" w:rsidRDefault="0032344B" w:rsidP="0032344B">
      <w:r w:rsidRPr="00854EB8">
        <w:t xml:space="preserve">The </w:t>
      </w:r>
      <w:r>
        <w:rPr>
          <w:rFonts w:hint="eastAsia"/>
          <w:lang w:eastAsia="zh-CN"/>
        </w:rPr>
        <w:t>use</w:t>
      </w:r>
      <w:r>
        <w:t xml:space="preserve"> </w:t>
      </w:r>
      <w:r>
        <w:rPr>
          <w:rFonts w:hint="eastAsia"/>
          <w:lang w:eastAsia="zh-CN"/>
        </w:rPr>
        <w:t>case</w:t>
      </w:r>
      <w:r w:rsidRPr="00854EB8">
        <w:t xml:space="preserve"> of closed control loop for problem recovery is introduced in clause 5.</w:t>
      </w:r>
      <w:r>
        <w:t>4</w:t>
      </w:r>
      <w:r w:rsidRPr="00854EB8">
        <w:t>.</w:t>
      </w:r>
      <w:r>
        <w:t xml:space="preserve"> In this scenario, the MnS producer for CCL management needs to support the capability to allow the </w:t>
      </w:r>
      <w:r w:rsidRPr="00854EB8">
        <w:t>MnS consumer to request a CCL for resolving the network problems identified in the MDA report</w:t>
      </w:r>
      <w:r>
        <w:t xml:space="preserve"> and </w:t>
      </w:r>
      <w:r w:rsidRPr="0031242A">
        <w:rPr>
          <w:lang w:eastAsia="zh-CN" w:bidi="ar-KW"/>
        </w:rPr>
        <w:t>get the result of network problem resolved by the closed control loop</w:t>
      </w:r>
      <w:r>
        <w:rPr>
          <w:lang w:eastAsia="zh-CN" w:bidi="ar-KW"/>
        </w:rPr>
        <w:t>.</w:t>
      </w:r>
    </w:p>
    <w:p w14:paraId="3181D231" w14:textId="77777777" w:rsidR="0032344B" w:rsidRPr="00854EB8" w:rsidRDefault="0032344B" w:rsidP="0032344B">
      <w:r>
        <w:t xml:space="preserve">The solution proposes to </w:t>
      </w:r>
      <w:r w:rsidRPr="008D1A3D">
        <w:t xml:space="preserve">introduce the </w:t>
      </w:r>
      <w:proofErr w:type="spellStart"/>
      <w:r w:rsidRPr="008D1A3D">
        <w:t>ProblemRecoveryRequest</w:t>
      </w:r>
      <w:proofErr w:type="spellEnd"/>
      <w:r w:rsidRPr="008D1A3D">
        <w:t xml:space="preserve"> IOC</w:t>
      </w:r>
      <w:r>
        <w:t xml:space="preserve"> </w:t>
      </w:r>
      <w:r w:rsidRPr="008D1A3D">
        <w:t>to represent the MnS consumer's requirements for resolving network problem</w:t>
      </w:r>
      <w:r>
        <w:t xml:space="preserve"> and </w:t>
      </w:r>
      <w:proofErr w:type="spellStart"/>
      <w:r w:rsidRPr="0031242A">
        <w:rPr>
          <w:lang w:eastAsia="zh-CN"/>
        </w:rPr>
        <w:t>ProblemRecoveryRe</w:t>
      </w:r>
      <w:r w:rsidRPr="0031242A">
        <w:rPr>
          <w:rFonts w:hint="eastAsia"/>
          <w:lang w:eastAsia="zh-CN"/>
        </w:rPr>
        <w:t>port</w:t>
      </w:r>
      <w:proofErr w:type="spellEnd"/>
      <w:r w:rsidRPr="0031242A">
        <w:rPr>
          <w:lang w:eastAsia="zh-CN"/>
        </w:rPr>
        <w:t xml:space="preserve"> IOC</w:t>
      </w:r>
      <w:r>
        <w:rPr>
          <w:lang w:eastAsia="zh-CN"/>
        </w:rPr>
        <w:t xml:space="preserve"> </w:t>
      </w:r>
      <w:r w:rsidRPr="0031242A">
        <w:rPr>
          <w:lang w:eastAsia="zh-CN"/>
        </w:rPr>
        <w:t>to represent the result of network problem resolved by the closed control loop</w:t>
      </w:r>
      <w:r>
        <w:rPr>
          <w:lang w:eastAsia="zh-CN"/>
        </w:rPr>
        <w:t xml:space="preserve">. </w:t>
      </w:r>
    </w:p>
    <w:p w14:paraId="5C697CB0" w14:textId="77777777" w:rsidR="0032344B" w:rsidDel="0032344B" w:rsidRDefault="0032344B" w:rsidP="0032344B">
      <w:pPr>
        <w:rPr>
          <w:del w:id="39" w:author="Stephen Mwanje (Nokia)" w:date="2024-11-20T09:22:00Z" w16du:dateUtc="2024-11-20T14:22:00Z"/>
        </w:rPr>
      </w:pPr>
      <w:r>
        <w:t xml:space="preserve">It is recommended to introduce the use case, requirements and corresponding solution for </w:t>
      </w:r>
      <w:r w:rsidRPr="008D1A3D">
        <w:t>closed control loop for problem recovery</w:t>
      </w:r>
      <w:r>
        <w:t xml:space="preserve"> in normative work. The detailed solution in clause 5.4.3 is used as baseline for normative work with following additional considerations during normative phase:</w:t>
      </w:r>
    </w:p>
    <w:p w14:paraId="55E15270" w14:textId="02447CA9" w:rsidR="0032344B" w:rsidRPr="0032344B" w:rsidRDefault="0032344B">
      <w:pPr>
        <w:rPr>
          <w:rFonts w:eastAsia="Times New Roman"/>
          <w:rPrChange w:id="40" w:author="Stephen Mwanje (Nokia)" w:date="2024-11-20T09:22:00Z" w16du:dateUtc="2024-11-20T14:22:00Z">
            <w:rPr/>
          </w:rPrChange>
        </w:rPr>
        <w:pPrChange w:id="41" w:author="Stephen Mwanje (Nokia)" w:date="2024-11-20T09:22:00Z" w16du:dateUtc="2024-11-20T14:22:00Z">
          <w:pPr>
            <w:pStyle w:val="ListParagraph"/>
            <w:numPr>
              <w:numId w:val="4"/>
            </w:numPr>
            <w:ind w:left="360" w:firstLineChars="0" w:hanging="360"/>
          </w:pPr>
        </w:pPrChange>
      </w:pPr>
      <w:ins w:id="42" w:author="Stephen Mwanje (Nokia)" w:date="2024-11-20T09:23:00Z" w16du:dateUtc="2024-11-20T14:23:00Z">
        <w:r>
          <w:rPr>
            <w:rFonts w:eastAsia="Times New Roman"/>
          </w:rPr>
          <w:t>-</w:t>
        </w:r>
        <w:r>
          <w:rPr>
            <w:rFonts w:eastAsia="Times New Roman"/>
          </w:rPr>
          <w:tab/>
        </w:r>
      </w:ins>
      <w:r w:rsidRPr="0032344B">
        <w:rPr>
          <w:rFonts w:eastAsia="Times New Roman"/>
          <w:rPrChange w:id="43" w:author="Stephen Mwanje (Nokia)" w:date="2024-11-20T09:22:00Z" w16du:dateUtc="2024-11-20T14:22:00Z">
            <w:rPr/>
          </w:rPrChange>
        </w:rPr>
        <w:t xml:space="preserve">Clarify the goal and target for the ACCL for problem recovery during normative phase. </w:t>
      </w:r>
    </w:p>
    <w:p w14:paraId="40247F1C" w14:textId="35EA9616" w:rsidR="0032344B" w:rsidRPr="0032344B" w:rsidRDefault="0032344B">
      <w:pPr>
        <w:rPr>
          <w:ins w:id="44" w:author="Stephen Mwanje (Nokia)" w:date="2024-11-20T09:22:00Z" w16du:dateUtc="2024-11-20T14:22:00Z"/>
          <w:rFonts w:eastAsia="Times New Roman"/>
          <w:rPrChange w:id="45" w:author="Stephen Mwanje (Nokia)" w:date="2024-11-20T09:22:00Z" w16du:dateUtc="2024-11-20T14:22:00Z">
            <w:rPr>
              <w:ins w:id="46" w:author="Stephen Mwanje (Nokia)" w:date="2024-11-20T09:22:00Z" w16du:dateUtc="2024-11-20T14:22:00Z"/>
            </w:rPr>
          </w:rPrChange>
        </w:rPr>
        <w:pPrChange w:id="47" w:author="Stephen Mwanje (Nokia)" w:date="2024-11-20T09:22:00Z" w16du:dateUtc="2024-11-20T14:22:00Z">
          <w:pPr>
            <w:pStyle w:val="ListParagraph"/>
            <w:numPr>
              <w:numId w:val="4"/>
            </w:numPr>
            <w:ind w:left="360" w:firstLineChars="0" w:hanging="360"/>
          </w:pPr>
        </w:pPrChange>
      </w:pPr>
      <w:ins w:id="48" w:author="Stephen Mwanje (Nokia)" w:date="2024-11-20T09:23:00Z" w16du:dateUtc="2024-11-20T14:23:00Z">
        <w:r>
          <w:rPr>
            <w:rFonts w:eastAsia="Times New Roman"/>
          </w:rPr>
          <w:t>-</w:t>
        </w:r>
        <w:r>
          <w:rPr>
            <w:rFonts w:eastAsia="Times New Roman"/>
          </w:rPr>
          <w:tab/>
        </w:r>
      </w:ins>
      <w:r w:rsidRPr="0032344B">
        <w:rPr>
          <w:rFonts w:eastAsia="Times New Roman"/>
          <w:rPrChange w:id="49" w:author="Stephen Mwanje (Nokia)" w:date="2024-11-20T09:22:00Z" w16du:dateUtc="2024-11-20T14:22:00Z">
            <w:rPr/>
          </w:rPrChange>
        </w:rPr>
        <w:t xml:space="preserve">The information model defined in clause 5.4.3 may be restructured to integrate with information models defined in other use cases during the normative phase. </w:t>
      </w:r>
    </w:p>
    <w:p w14:paraId="2ED6A81C" w14:textId="77777777" w:rsidR="0032344B" w:rsidRDefault="0032344B">
      <w:pPr>
        <w:rPr>
          <w:ins w:id="50" w:author="Stephen Mwanje (Nokia)" w:date="2024-11-20T09:22:00Z" w16du:dateUtc="2024-11-20T14:22:00Z"/>
        </w:rPr>
        <w:pPrChange w:id="51" w:author="Stephen Mwanje (Nokia)" w:date="2024-11-20T09:23:00Z" w16du:dateUtc="2024-11-20T14:23:00Z">
          <w:pPr>
            <w:pStyle w:val="ListParagraph"/>
            <w:numPr>
              <w:numId w:val="4"/>
            </w:numPr>
            <w:ind w:left="360" w:firstLineChars="0" w:hanging="360"/>
          </w:pPr>
        </w:pPrChange>
      </w:pPr>
      <w:ins w:id="52" w:author="Stephen Mwanje (Nokia)" w:date="2024-11-20T09:22:00Z" w16du:dateUtc="2024-11-20T14:22:00Z">
        <w:r w:rsidRPr="0032344B">
          <w:rPr>
            <w:lang w:val="en-IE"/>
          </w:rPr>
          <w:t>The solutions described in the use cases are not final, they can be elaborated during normative phase</w:t>
        </w:r>
      </w:ins>
    </w:p>
    <w:p w14:paraId="5954B3A1" w14:textId="77777777" w:rsidR="0032344B" w:rsidRPr="003A6957" w:rsidRDefault="0032344B">
      <w:pPr>
        <w:pStyle w:val="ListParagraph"/>
        <w:ind w:left="360" w:firstLineChars="0" w:firstLine="0"/>
        <w:rPr>
          <w:rFonts w:eastAsia="Times New Roman"/>
        </w:rPr>
        <w:pPrChange w:id="53" w:author="Stephen Mwanje (Nokia)" w:date="2024-11-20T09:23:00Z" w16du:dateUtc="2024-11-20T14:23:00Z">
          <w:pPr>
            <w:pStyle w:val="ListParagraph"/>
            <w:numPr>
              <w:numId w:val="4"/>
            </w:numPr>
            <w:ind w:left="360" w:firstLineChars="0" w:hanging="360"/>
          </w:pPr>
        </w:pPrChange>
      </w:pPr>
    </w:p>
    <w:p w14:paraId="532D28A4" w14:textId="77777777" w:rsidR="0032344B" w:rsidRDefault="0032344B" w:rsidP="0032344B">
      <w:pPr>
        <w:pStyle w:val="Heading2"/>
      </w:pPr>
      <w:bookmarkStart w:id="54" w:name="_Toc180163921"/>
      <w:bookmarkStart w:id="55" w:name="_Toc180164154"/>
      <w:bookmarkStart w:id="56" w:name="_Toc180766958"/>
      <w:r>
        <w:t xml:space="preserve">6.5 </w:t>
      </w:r>
      <w:r>
        <w:tab/>
      </w:r>
      <w:r w:rsidRPr="008A75AA">
        <w:t>CCL creation based on Historical CCL data</w:t>
      </w:r>
      <w:bookmarkEnd w:id="54"/>
      <w:bookmarkEnd w:id="55"/>
      <w:bookmarkEnd w:id="56"/>
    </w:p>
    <w:p w14:paraId="067D02C2" w14:textId="77777777" w:rsidR="0032344B" w:rsidRDefault="0032344B" w:rsidP="0032344B">
      <w:r>
        <w:t>It is recommended to normatively define the use case and requirements as proposed in clause 5.3.1 and 5.3.2 respectively.</w:t>
      </w:r>
    </w:p>
    <w:p w14:paraId="04DF8487" w14:textId="77777777" w:rsidR="0032344B" w:rsidRDefault="0032344B" w:rsidP="0032344B">
      <w:pPr>
        <w:rPr>
          <w:ins w:id="57" w:author="Stephen Mwanje (Nokia)" w:date="2024-11-20T09:22:00Z" w16du:dateUtc="2024-11-20T14:22:00Z"/>
        </w:rPr>
      </w:pPr>
      <w:r>
        <w:t>It is recommended to develop normative specification for the use case following the solution and its evaluation in clause 5.3.3 and 5.3.4 respectively.</w:t>
      </w:r>
    </w:p>
    <w:p w14:paraId="25CD6D48" w14:textId="77777777" w:rsidR="0032344B" w:rsidRDefault="0032344B" w:rsidP="0032344B">
      <w:pPr>
        <w:rPr>
          <w:ins w:id="58" w:author="Stephen Mwanje (Nokia)" w:date="2024-11-20T09:22:00Z" w16du:dateUtc="2024-11-20T14:22:00Z"/>
        </w:rPr>
      </w:pPr>
      <w:ins w:id="59" w:author="Stephen Mwanje (Nokia)" w:date="2024-11-20T09:22:00Z" w16du:dateUtc="2024-11-20T14:22: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753C72EF" w14:textId="77777777" w:rsidR="0032344B" w:rsidRPr="00AE3EF3" w:rsidRDefault="0032344B" w:rsidP="0032344B"/>
    <w:p w14:paraId="0DEBDD6D" w14:textId="77777777" w:rsidR="0032344B" w:rsidRDefault="0032344B" w:rsidP="0032344B">
      <w:pPr>
        <w:pStyle w:val="Heading2"/>
      </w:pPr>
      <w:bookmarkStart w:id="60" w:name="_Toc180163460"/>
      <w:bookmarkStart w:id="61" w:name="_Toc180163922"/>
      <w:bookmarkStart w:id="62" w:name="_Toc180164155"/>
      <w:bookmarkStart w:id="63" w:name="_Toc180766959"/>
      <w:r>
        <w:lastRenderedPageBreak/>
        <w:t xml:space="preserve">6.6 </w:t>
      </w:r>
      <w:r>
        <w:tab/>
      </w:r>
      <w:r w:rsidRPr="0031242A">
        <w:t>CCL for fault management</w:t>
      </w:r>
      <w:bookmarkEnd w:id="60"/>
      <w:bookmarkEnd w:id="61"/>
      <w:bookmarkEnd w:id="62"/>
      <w:bookmarkEnd w:id="63"/>
    </w:p>
    <w:p w14:paraId="2C9A62C9" w14:textId="77777777" w:rsidR="0032344B" w:rsidRDefault="0032344B" w:rsidP="0032344B">
      <w:r>
        <w:t>It is recommended to normatively define the use case and requirements as proposed in clause 5.5.1 and 5.5.2 respectively.</w:t>
      </w:r>
    </w:p>
    <w:p w14:paraId="39CC77BC" w14:textId="77777777" w:rsidR="0032344B" w:rsidRDefault="0032344B" w:rsidP="0032344B">
      <w:pPr>
        <w:rPr>
          <w:ins w:id="64" w:author="Stephen Mwanje (Nokia)" w:date="2024-11-20T09:22:00Z" w16du:dateUtc="2024-11-20T14:22:00Z"/>
        </w:rPr>
      </w:pPr>
      <w:r>
        <w:t>It is recommended to develop normative specification for the use case following the solution and its evaluation in clause 5.5.3 and 5.5.4 respectively.</w:t>
      </w:r>
    </w:p>
    <w:p w14:paraId="415E34BA" w14:textId="77777777" w:rsidR="0032344B" w:rsidRDefault="0032344B" w:rsidP="0032344B">
      <w:pPr>
        <w:rPr>
          <w:ins w:id="65" w:author="Stephen Mwanje (Nokia)" w:date="2024-11-20T09:22:00Z" w16du:dateUtc="2024-11-20T14:22:00Z"/>
        </w:rPr>
      </w:pPr>
      <w:ins w:id="66" w:author="Stephen Mwanje (Nokia)" w:date="2024-11-20T09:22:00Z" w16du:dateUtc="2024-11-20T14:22: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565020F6" w14:textId="77777777" w:rsidR="0032344B" w:rsidRDefault="0032344B" w:rsidP="0032344B"/>
    <w:p w14:paraId="741A4268" w14:textId="77777777" w:rsidR="0032344B" w:rsidRDefault="0032344B" w:rsidP="0032344B"/>
    <w:p w14:paraId="2E728B31" w14:textId="77777777" w:rsidR="0032344B" w:rsidRDefault="0032344B" w:rsidP="0032344B">
      <w:pPr>
        <w:pStyle w:val="Heading2"/>
      </w:pPr>
      <w:bookmarkStart w:id="67" w:name="_Toc180163461"/>
      <w:bookmarkStart w:id="68" w:name="_Toc180163923"/>
      <w:bookmarkStart w:id="69" w:name="_Toc180164156"/>
      <w:bookmarkStart w:id="70" w:name="_Toc180766960"/>
      <w:r>
        <w:t xml:space="preserve">6.7 </w:t>
      </w:r>
      <w:r>
        <w:tab/>
      </w:r>
      <w:r w:rsidRPr="0031242A">
        <w:t>CCL conflicts management</w:t>
      </w:r>
      <w:bookmarkEnd w:id="67"/>
      <w:bookmarkEnd w:id="68"/>
      <w:bookmarkEnd w:id="69"/>
      <w:bookmarkEnd w:id="70"/>
    </w:p>
    <w:p w14:paraId="7B529091" w14:textId="77777777" w:rsidR="0032344B" w:rsidRDefault="0032344B" w:rsidP="0032344B">
      <w:r>
        <w:t>It  is recommended to normatively define the use case and requirements as proposed in clause 5.6.1and 5.6.2 respectively.</w:t>
      </w:r>
    </w:p>
    <w:p w14:paraId="29810C9A" w14:textId="77777777" w:rsidR="0032344B" w:rsidRDefault="0032344B" w:rsidP="0032344B">
      <w:r>
        <w:t>It is recommended to develop normative specification for the use case following the solution and its evaluation in clause 5.6.3 and 5.6.4 respectively.</w:t>
      </w:r>
    </w:p>
    <w:p w14:paraId="56CD4896" w14:textId="77777777" w:rsidR="0032344B" w:rsidRDefault="0032344B" w:rsidP="0032344B">
      <w:r>
        <w:t>I</w:t>
      </w:r>
      <w:r w:rsidRPr="00A86EFD">
        <w:t xml:space="preserve">t is recommended </w:t>
      </w:r>
      <w:r>
        <w:t>to develop normative specification for :</w:t>
      </w:r>
    </w:p>
    <w:p w14:paraId="1C6677C3" w14:textId="77777777" w:rsidR="0032344B" w:rsidRDefault="0032344B" w:rsidP="0032344B">
      <w:r>
        <w:t xml:space="preserve">  - </w:t>
      </w:r>
      <w:r w:rsidRPr="00A86EFD">
        <w:t>the "hierarchical coordination with distributed execution" approach</w:t>
      </w:r>
      <w:r>
        <w:t xml:space="preserve"> as the means for handling conflicts among CCLs.</w:t>
      </w:r>
    </w:p>
    <w:p w14:paraId="220D4271" w14:textId="77777777" w:rsidR="0032344B" w:rsidRPr="00A86EFD" w:rsidRDefault="0032344B" w:rsidP="0032344B">
      <w:r>
        <w:t xml:space="preserve">  - the use case on g</w:t>
      </w:r>
      <w:r w:rsidRPr="00A86EFD">
        <w:t xml:space="preserve">oal targets </w:t>
      </w:r>
      <w:r>
        <w:t>conflicts handling following the solution in in clause 5.6.3.3 on g</w:t>
      </w:r>
      <w:r w:rsidRPr="00A86EFD">
        <w:t>oal targets coordination</w:t>
      </w:r>
      <w:r>
        <w:t>.</w:t>
      </w:r>
    </w:p>
    <w:p w14:paraId="71BAB147" w14:textId="77777777" w:rsidR="0032344B" w:rsidRPr="00A86EFD" w:rsidRDefault="0032344B" w:rsidP="0032344B">
      <w:r>
        <w:t xml:space="preserve">  - the use case on </w:t>
      </w:r>
      <w:r w:rsidRPr="00A86EFD">
        <w:t>direct actions</w:t>
      </w:r>
      <w:r>
        <w:t xml:space="preserve"> conflicts handling following the solution in in clause 5.6.3.4 on </w:t>
      </w:r>
      <w:r w:rsidRPr="00A86EFD">
        <w:t>direct actions coordination</w:t>
      </w:r>
      <w:r>
        <w:t>.</w:t>
      </w:r>
    </w:p>
    <w:p w14:paraId="222FF4E5" w14:textId="77777777" w:rsidR="0032344B" w:rsidRPr="00A86EFD" w:rsidRDefault="0032344B" w:rsidP="0032344B">
      <w:r>
        <w:t xml:space="preserve">  - the use case on </w:t>
      </w:r>
      <w:r w:rsidRPr="00C55F10">
        <w:t xml:space="preserve">Indirect targets </w:t>
      </w:r>
      <w:r>
        <w:t xml:space="preserve">conflicts handling following the solution in in clause 5.6.3.5 on </w:t>
      </w:r>
      <w:r w:rsidRPr="00C55F10">
        <w:t xml:space="preserve">Indirect targets </w:t>
      </w:r>
      <w:r w:rsidRPr="00A86EFD">
        <w:t>coordination</w:t>
      </w:r>
      <w:r>
        <w:t>.</w:t>
      </w:r>
    </w:p>
    <w:p w14:paraId="24D2B1A9" w14:textId="77777777" w:rsidR="0032344B" w:rsidRDefault="0032344B" w:rsidP="0032344B">
      <w:pPr>
        <w:rPr>
          <w:ins w:id="71" w:author="Stephen Mwanje (Nokia)" w:date="2024-11-20T09:22:00Z" w16du:dateUtc="2024-11-20T14:22:00Z"/>
        </w:rPr>
      </w:pPr>
      <w:r>
        <w:t xml:space="preserve">  - the use case on </w:t>
      </w:r>
      <w:r w:rsidRPr="00C55F10">
        <w:t xml:space="preserve">Action-execution-time </w:t>
      </w:r>
      <w:r>
        <w:t xml:space="preserve">conflicts handling following the solution in in clause 5.6.3.6 on </w:t>
      </w:r>
      <w:r w:rsidRPr="00C55F10">
        <w:t>Action-execution-time</w:t>
      </w:r>
      <w:r w:rsidRPr="00A86EFD">
        <w:t xml:space="preserve"> coordination</w:t>
      </w:r>
      <w:r>
        <w:t>.</w:t>
      </w:r>
    </w:p>
    <w:p w14:paraId="42FF8F99" w14:textId="77777777" w:rsidR="0032344B" w:rsidRDefault="0032344B" w:rsidP="0032344B">
      <w:pPr>
        <w:rPr>
          <w:ins w:id="72" w:author="Stephen Mwanje (Nokia)" w:date="2024-11-20T09:22:00Z" w16du:dateUtc="2024-11-20T14:22:00Z"/>
        </w:rPr>
      </w:pPr>
      <w:ins w:id="73" w:author="Stephen Mwanje (Nokia)" w:date="2024-11-20T09:22:00Z" w16du:dateUtc="2024-11-20T14:22: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7586C4B1" w14:textId="77777777" w:rsidR="0032344B" w:rsidRDefault="0032344B" w:rsidP="0032344B"/>
    <w:p w14:paraId="41F66A46" w14:textId="77777777" w:rsidR="0032344B" w:rsidRDefault="0032344B" w:rsidP="0032344B">
      <w:pPr>
        <w:pStyle w:val="Heading2"/>
      </w:pPr>
      <w:bookmarkStart w:id="74" w:name="_Toc180163462"/>
      <w:bookmarkStart w:id="75" w:name="_Toc180163924"/>
      <w:bookmarkStart w:id="76" w:name="_Toc180164157"/>
      <w:bookmarkStart w:id="77" w:name="_Toc180766961"/>
      <w:r>
        <w:t xml:space="preserve">6.8 </w:t>
      </w:r>
      <w:r>
        <w:tab/>
      </w:r>
      <w:r w:rsidRPr="0031242A">
        <w:t>CCL scope management</w:t>
      </w:r>
      <w:bookmarkEnd w:id="74"/>
      <w:bookmarkEnd w:id="75"/>
      <w:bookmarkEnd w:id="76"/>
      <w:bookmarkEnd w:id="77"/>
    </w:p>
    <w:p w14:paraId="2557DD04" w14:textId="77777777" w:rsidR="0032344B" w:rsidRDefault="0032344B" w:rsidP="0032344B">
      <w:r>
        <w:t>It is recommended to normatively define the use case and requirements as proposed in clause 5.7.2 and 5.7.2 respectively.</w:t>
      </w:r>
    </w:p>
    <w:p w14:paraId="36C6B746" w14:textId="77777777" w:rsidR="0032344B" w:rsidRDefault="0032344B" w:rsidP="0032344B">
      <w:r>
        <w:t>It is recommended to develop normative specification for the use case following the solution and its evaluation in clause 5.7.3 and 5.7.4 respectively.</w:t>
      </w:r>
    </w:p>
    <w:p w14:paraId="378A7961" w14:textId="77777777" w:rsidR="0032344B" w:rsidRDefault="0032344B" w:rsidP="0032344B">
      <w:pPr>
        <w:rPr>
          <w:ins w:id="78" w:author="Stephen Mwanje (Nokia)" w:date="2024-11-20T09:22:00Z" w16du:dateUtc="2024-11-20T14:22:00Z"/>
        </w:rPr>
      </w:pPr>
      <w:ins w:id="79" w:author="Stephen Mwanje (Nokia)" w:date="2024-11-20T09:22:00Z" w16du:dateUtc="2024-11-20T14:22: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0071C396" w14:textId="77777777" w:rsidR="0032344B" w:rsidRDefault="0032344B" w:rsidP="0032344B"/>
    <w:p w14:paraId="27690C17" w14:textId="77777777" w:rsidR="0032344B" w:rsidRDefault="0032344B" w:rsidP="0032344B">
      <w:pPr>
        <w:pStyle w:val="Heading2"/>
      </w:pPr>
      <w:bookmarkStart w:id="80" w:name="_Toc180163463"/>
      <w:bookmarkStart w:id="81" w:name="_Toc180163925"/>
      <w:bookmarkStart w:id="82" w:name="_Toc180164158"/>
      <w:bookmarkStart w:id="83" w:name="_Toc180766962"/>
      <w:r>
        <w:t xml:space="preserve">6.9 </w:t>
      </w:r>
      <w:r>
        <w:tab/>
      </w:r>
      <w:r w:rsidRPr="0031242A">
        <w:t xml:space="preserve">CCL-impact assessment </w:t>
      </w:r>
      <w:r w:rsidRPr="0031242A">
        <w:rPr>
          <w:szCs w:val="32"/>
        </w:rPr>
        <w:t>and resolution</w:t>
      </w:r>
      <w:bookmarkEnd w:id="80"/>
      <w:bookmarkEnd w:id="81"/>
      <w:bookmarkEnd w:id="82"/>
      <w:bookmarkEnd w:id="83"/>
    </w:p>
    <w:p w14:paraId="0401837C" w14:textId="77777777" w:rsidR="0032344B" w:rsidRDefault="0032344B" w:rsidP="0032344B">
      <w:r>
        <w:t>It is recommended to normatively define the use case and requirements as proposed in clause 5.8.1 and 5.8.2 respectively.</w:t>
      </w:r>
    </w:p>
    <w:p w14:paraId="491DE2B5" w14:textId="77777777" w:rsidR="0032344B" w:rsidRDefault="0032344B" w:rsidP="0032344B">
      <w:r>
        <w:t>It is recommended to develop normative specification for the use case following the solution and its evaluation in clause 5.8.3 and 5.8.4 respectively.</w:t>
      </w:r>
    </w:p>
    <w:p w14:paraId="56755865" w14:textId="77777777" w:rsidR="0032344B" w:rsidRDefault="0032344B" w:rsidP="0032344B">
      <w:pPr>
        <w:rPr>
          <w:ins w:id="84" w:author="Stephen Mwanje (Nokia)" w:date="2024-11-20T09:21:00Z" w16du:dateUtc="2024-11-20T14:21:00Z"/>
        </w:rPr>
      </w:pPr>
      <w:ins w:id="85" w:author="Stephen Mwanje (Nokia)" w:date="2024-11-20T09:21:00Z" w16du:dateUtc="2024-11-20T14:21: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1A8F13DC" w14:textId="77777777" w:rsidR="0032344B" w:rsidRDefault="0032344B" w:rsidP="0032344B"/>
    <w:p w14:paraId="7DF98F79" w14:textId="77777777" w:rsidR="0032344B" w:rsidRDefault="0032344B" w:rsidP="0032344B">
      <w:pPr>
        <w:pStyle w:val="Heading2"/>
      </w:pPr>
      <w:bookmarkStart w:id="86" w:name="_Toc180163464"/>
      <w:bookmarkStart w:id="87" w:name="_Toc180163926"/>
      <w:bookmarkStart w:id="88" w:name="_Toc180164159"/>
      <w:bookmarkStart w:id="89" w:name="_Toc180766963"/>
      <w:r>
        <w:t xml:space="preserve">6.10 </w:t>
      </w:r>
      <w:r>
        <w:tab/>
      </w:r>
      <w:r w:rsidRPr="0031242A">
        <w:t>Consumers feedback</w:t>
      </w:r>
      <w:r>
        <w:t xml:space="preserve"> </w:t>
      </w:r>
      <w:r w:rsidRPr="0031242A">
        <w:t>on CCL actions</w:t>
      </w:r>
      <w:bookmarkEnd w:id="86"/>
      <w:bookmarkEnd w:id="87"/>
      <w:bookmarkEnd w:id="88"/>
      <w:bookmarkEnd w:id="89"/>
    </w:p>
    <w:p w14:paraId="6A0209C5" w14:textId="77777777" w:rsidR="0032344B" w:rsidRDefault="0032344B" w:rsidP="0032344B">
      <w:r>
        <w:t>It is recommended to normatively define the use case and requirements as proposed in clause 5.9.1 and 5.9.2 respectively.</w:t>
      </w:r>
    </w:p>
    <w:p w14:paraId="6B3DAB4C" w14:textId="77777777" w:rsidR="0032344B" w:rsidRDefault="0032344B" w:rsidP="0032344B">
      <w:pPr>
        <w:rPr>
          <w:ins w:id="90" w:author="Stephen Mwanje (Nokia)" w:date="2024-11-20T09:21:00Z" w16du:dateUtc="2024-11-20T14:21:00Z"/>
        </w:rPr>
      </w:pPr>
      <w:r>
        <w:t>It is recommended to develop normative specification for the use case following the solution and its evaluation in clause 5.9.3 and 5.9.4 respectively.</w:t>
      </w:r>
    </w:p>
    <w:p w14:paraId="0BDD3FCE" w14:textId="77777777" w:rsidR="0032344B" w:rsidRDefault="0032344B" w:rsidP="0032344B">
      <w:pPr>
        <w:rPr>
          <w:ins w:id="91" w:author="Stephen Mwanje (Nokia)" w:date="2024-11-20T09:21:00Z" w16du:dateUtc="2024-11-20T14:21:00Z"/>
        </w:rPr>
      </w:pPr>
      <w:ins w:id="92" w:author="Stephen Mwanje (Nokia)" w:date="2024-11-20T09:21:00Z" w16du:dateUtc="2024-11-20T14:21: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7B811DFE" w14:textId="77777777" w:rsidR="0032344B" w:rsidRDefault="0032344B" w:rsidP="0032344B"/>
    <w:p w14:paraId="37E16F8E" w14:textId="77777777" w:rsidR="0032344B" w:rsidRDefault="0032344B" w:rsidP="0032344B">
      <w:pPr>
        <w:pStyle w:val="Heading2"/>
      </w:pPr>
      <w:bookmarkStart w:id="93" w:name="_Toc180163465"/>
      <w:bookmarkStart w:id="94" w:name="_Toc180163927"/>
      <w:bookmarkStart w:id="95" w:name="_Toc180164160"/>
      <w:bookmarkStart w:id="96" w:name="_Toc180766964"/>
      <w:r>
        <w:t xml:space="preserve">6.11 </w:t>
      </w:r>
      <w:r>
        <w:tab/>
      </w:r>
      <w:r w:rsidRPr="0031242A">
        <w:t>CCL decision</w:t>
      </w:r>
      <w:r w:rsidRPr="0031242A">
        <w:rPr>
          <w:sz w:val="24"/>
          <w:szCs w:val="24"/>
        </w:rPr>
        <w:t xml:space="preserve"> </w:t>
      </w:r>
      <w:r w:rsidRPr="0031242A">
        <w:t>escalation</w:t>
      </w:r>
      <w:bookmarkEnd w:id="93"/>
      <w:bookmarkEnd w:id="94"/>
      <w:bookmarkEnd w:id="95"/>
      <w:bookmarkEnd w:id="96"/>
    </w:p>
    <w:p w14:paraId="5E81789F" w14:textId="77777777" w:rsidR="0032344B" w:rsidRDefault="0032344B" w:rsidP="0032344B">
      <w:r>
        <w:t>It is recommended to normatively define the use case and requirements as proposed in clause 5.10.1 and 5.10.2 respectively.</w:t>
      </w:r>
    </w:p>
    <w:p w14:paraId="27FD4407" w14:textId="77777777" w:rsidR="0032344B" w:rsidRDefault="0032344B" w:rsidP="0032344B">
      <w:r>
        <w:t>It is recommended to develop normative specification for the use case following the solution and its evaluation in clause 5.10.3 and 5.10.4 respectively.</w:t>
      </w:r>
    </w:p>
    <w:p w14:paraId="3A279955" w14:textId="33E0926B" w:rsidR="0032344B" w:rsidRDefault="0032344B" w:rsidP="0032344B">
      <w:ins w:id="97" w:author="Stephen Mwanje (Nokia)" w:date="2024-11-20T09:21:00Z" w16du:dateUtc="2024-11-20T14:21: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1C323516" w14:textId="77777777" w:rsidR="0032344B" w:rsidRPr="0031242A" w:rsidRDefault="0032344B" w:rsidP="0032344B">
      <w:pPr>
        <w:pStyle w:val="Heading2"/>
      </w:pPr>
      <w:bookmarkStart w:id="98" w:name="_Toc180163466"/>
      <w:bookmarkStart w:id="99" w:name="_Toc180163928"/>
      <w:bookmarkStart w:id="100" w:name="_Toc180164161"/>
      <w:bookmarkStart w:id="101" w:name="_Toc180766965"/>
      <w:r>
        <w:t xml:space="preserve">6.12 </w:t>
      </w:r>
      <w:r>
        <w:tab/>
      </w:r>
      <w:r w:rsidRPr="0031242A">
        <w:t>Performance Eval</w:t>
      </w:r>
      <w:r>
        <w:t xml:space="preserve">uation of a Closed Control </w:t>
      </w:r>
      <w:r w:rsidRPr="0031242A">
        <w:t>Loop</w:t>
      </w:r>
      <w:bookmarkEnd w:id="98"/>
      <w:bookmarkEnd w:id="99"/>
      <w:bookmarkEnd w:id="100"/>
      <w:bookmarkEnd w:id="101"/>
    </w:p>
    <w:p w14:paraId="4D2B5359" w14:textId="77777777" w:rsidR="0032344B" w:rsidRDefault="0032344B" w:rsidP="0032344B">
      <w:r>
        <w:t>It is recommended to normatively define the use case and requirements as proposed in clause 5.11.2 and 5.11.2 respectively.</w:t>
      </w:r>
    </w:p>
    <w:p w14:paraId="12296CAE" w14:textId="77777777" w:rsidR="0032344B" w:rsidRDefault="0032344B" w:rsidP="0032344B">
      <w:r>
        <w:t>It is recommended to develop normative specification for the use case following the solution and its evaluation in clause 5.11.3 and 5.11.4 respectively.</w:t>
      </w:r>
    </w:p>
    <w:bookmarkEnd w:id="15"/>
    <w:bookmarkEnd w:id="16"/>
    <w:bookmarkEnd w:id="17"/>
    <w:bookmarkEnd w:id="18"/>
    <w:bookmarkEnd w:id="19"/>
    <w:bookmarkEnd w:id="20"/>
    <w:p w14:paraId="3805ABA4" w14:textId="51A82E22" w:rsidR="001C6C78" w:rsidRDefault="004B6442" w:rsidP="00A9091D">
      <w:ins w:id="102" w:author="Stephen Mwanje (Nokia)" w:date="2024-11-19T15:14:00Z">
        <w:r w:rsidRPr="004B6442">
          <w:rPr>
            <w:lang w:val="en-IE"/>
          </w:rPr>
          <w:t>The solution</w:t>
        </w:r>
      </w:ins>
      <w:ins w:id="103" w:author="Stephen Mwanje (Nokia)" w:date="2024-11-19T15:14:00Z" w16du:dateUtc="2024-11-19T20:14:00Z">
        <w:r>
          <w:rPr>
            <w:lang w:val="en-IE"/>
          </w:rPr>
          <w:t>s</w:t>
        </w:r>
      </w:ins>
      <w:ins w:id="104" w:author="Stephen Mwanje (Nokia)" w:date="2024-11-19T15:14:00Z">
        <w:r w:rsidRPr="004B6442">
          <w:rPr>
            <w:lang w:val="en-IE"/>
          </w:rPr>
          <w:t xml:space="preserve"> described in </w:t>
        </w:r>
      </w:ins>
      <w:ins w:id="105" w:author="Stephen Mwanje (Nokia)" w:date="2024-11-20T09:21:00Z" w16du:dateUtc="2024-11-20T14:21:00Z">
        <w:r w:rsidR="0032344B">
          <w:rPr>
            <w:lang w:val="en-IE"/>
          </w:rPr>
          <w:t xml:space="preserve">the </w:t>
        </w:r>
      </w:ins>
      <w:ins w:id="106" w:author="Stephen Mwanje (Nokia)" w:date="2024-11-19T15:14:00Z" w16du:dateUtc="2024-11-19T20:14:00Z">
        <w:r>
          <w:rPr>
            <w:lang w:val="en-IE"/>
          </w:rPr>
          <w:t xml:space="preserve">use cases are not final, they can </w:t>
        </w:r>
      </w:ins>
      <w:ins w:id="107" w:author="Stephen Mwanje (Nokia)" w:date="2024-11-19T15:14:00Z">
        <w:r w:rsidRPr="004B6442">
          <w:rPr>
            <w:lang w:val="en-IE"/>
          </w:rPr>
          <w:t>be elaborated during normative phase</w:t>
        </w:r>
      </w:ins>
    </w:p>
    <w:p w14:paraId="2CA98B19" w14:textId="77777777" w:rsidR="006D1B40" w:rsidRPr="00CF7D29" w:rsidRDefault="006D1B40" w:rsidP="006D1B40">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1B40" w:rsidRPr="00EB73C7" w14:paraId="53A7E267" w14:textId="77777777" w:rsidTr="00A4051E">
        <w:tc>
          <w:tcPr>
            <w:tcW w:w="9639" w:type="dxa"/>
            <w:shd w:val="clear" w:color="auto" w:fill="FFFFCC"/>
            <w:vAlign w:val="center"/>
          </w:tcPr>
          <w:p w14:paraId="7F49F779" w14:textId="77777777" w:rsidR="006D1B40" w:rsidRPr="00EB73C7" w:rsidRDefault="006D1B40" w:rsidP="00A4051E">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4FE8AFB5" w14:textId="77777777" w:rsidR="006D1B40" w:rsidRDefault="006D1B40" w:rsidP="00A9091D"/>
    <w:p w14:paraId="1C0CA77C" w14:textId="77777777" w:rsidR="00A9091D" w:rsidRPr="0031242A" w:rsidRDefault="00A9091D" w:rsidP="00A9091D">
      <w:pPr>
        <w:pStyle w:val="Heading9"/>
      </w:pPr>
      <w:bookmarkStart w:id="108" w:name="_Toc177119044"/>
      <w:bookmarkStart w:id="109" w:name="_Toc177138625"/>
      <w:bookmarkStart w:id="110" w:name="_Toc177138988"/>
      <w:r w:rsidRPr="0031242A">
        <w:t>Annex A:</w:t>
      </w:r>
      <w:r w:rsidRPr="0031242A">
        <w:br/>
      </w:r>
      <w:proofErr w:type="spellStart"/>
      <w:r w:rsidRPr="0031242A">
        <w:t>PlantUML</w:t>
      </w:r>
      <w:proofErr w:type="spellEnd"/>
      <w:r w:rsidRPr="0031242A">
        <w:t xml:space="preserve"> Code for figures</w:t>
      </w:r>
      <w:bookmarkEnd w:id="108"/>
      <w:bookmarkEnd w:id="109"/>
      <w:bookmarkEnd w:id="110"/>
    </w:p>
    <w:p w14:paraId="3969AE58" w14:textId="77777777" w:rsidR="002F07CB" w:rsidRDefault="002F07CB" w:rsidP="002F07CB">
      <w:pPr>
        <w:pStyle w:val="Heading1"/>
      </w:pPr>
      <w:bookmarkStart w:id="111" w:name="_Toc180163468"/>
      <w:bookmarkStart w:id="112" w:name="_Toc180163930"/>
      <w:bookmarkStart w:id="113" w:name="_Toc180164163"/>
      <w:bookmarkStart w:id="114" w:name="_Toc180766967"/>
      <w:bookmarkStart w:id="115" w:name="_Toc177119045"/>
      <w:bookmarkStart w:id="116" w:name="_Toc177138626"/>
      <w:r w:rsidRPr="0031242A">
        <w:t>A.1</w:t>
      </w:r>
      <w:r w:rsidRPr="0031242A">
        <w:tab/>
      </w:r>
      <w:r w:rsidRPr="005E010E">
        <w:t xml:space="preserve">Relationship UML diagram </w:t>
      </w:r>
      <w:r>
        <w:t>for CCL Management</w:t>
      </w:r>
      <w:bookmarkEnd w:id="111"/>
      <w:bookmarkEnd w:id="112"/>
      <w:bookmarkEnd w:id="113"/>
      <w:bookmarkEnd w:id="114"/>
    </w:p>
    <w:p w14:paraId="668DE3F5" w14:textId="5E71B828" w:rsidR="002F07CB" w:rsidRPr="0031242A" w:rsidRDefault="002F07CB" w:rsidP="002F07CB">
      <w:pPr>
        <w:pStyle w:val="Heading1"/>
        <w:rPr>
          <w:ins w:id="117" w:author="Stephen Mwanje (Nokia)" w:date="2024-10-30T12:03:00Z" w16du:dateUtc="2024-10-30T11:03:00Z"/>
        </w:rPr>
      </w:pPr>
      <w:bookmarkStart w:id="118" w:name="_Toc180163469"/>
      <w:bookmarkStart w:id="119" w:name="_Toc180163931"/>
      <w:bookmarkStart w:id="120" w:name="_Toc180164164"/>
      <w:bookmarkStart w:id="121" w:name="_Toc180766968"/>
      <w:bookmarkEnd w:id="115"/>
      <w:bookmarkEnd w:id="116"/>
      <w:ins w:id="122" w:author="Stephen Mwanje (Nokia)" w:date="2024-10-30T12:03:00Z" w16du:dateUtc="2024-10-30T11:03:00Z">
        <w:r>
          <w:t>A1.1</w:t>
        </w:r>
        <w:r>
          <w:tab/>
        </w:r>
        <w:r w:rsidRPr="0031242A">
          <w:t>Closed Control Loop NRM fragment</w:t>
        </w:r>
        <w:r>
          <w:t xml:space="preserve"> (</w:t>
        </w:r>
        <w:r w:rsidRPr="0031242A">
          <w:t xml:space="preserve">Figure </w:t>
        </w:r>
      </w:ins>
      <w:ins w:id="123" w:author="Stephen Mwanje (Nokia)" w:date="2024-11-19T14:37:00Z" w16du:dateUtc="2024-11-19T19:37:00Z">
        <w:r w:rsidR="00912CFE">
          <w:t>X</w:t>
        </w:r>
      </w:ins>
      <w:ins w:id="124" w:author="Stephen Mwanje (Nokia)" w:date="2024-10-30T12:03:00Z" w16du:dateUtc="2024-10-30T11:03:00Z">
        <w:r w:rsidRPr="0031242A">
          <w:t>.1-</w:t>
        </w:r>
      </w:ins>
      <w:ins w:id="125" w:author="Stephen Mwanje (Nokia)" w:date="2024-10-30T12:21:00Z" w16du:dateUtc="2024-10-30T11:21:00Z">
        <w:r w:rsidR="00C04065">
          <w:t>1</w:t>
        </w:r>
      </w:ins>
      <w:ins w:id="126" w:author="Stephen Mwanje (Nokia)" w:date="2024-10-30T12:03:00Z" w16du:dateUtc="2024-10-30T11:03:00Z">
        <w:r>
          <w:t>)</w:t>
        </w:r>
        <w:bookmarkEnd w:id="118"/>
        <w:bookmarkEnd w:id="119"/>
        <w:bookmarkEnd w:id="120"/>
        <w:bookmarkEnd w:id="121"/>
      </w:ins>
    </w:p>
    <w:p w14:paraId="6C6F2D3B" w14:textId="77777777" w:rsidR="002F07CB" w:rsidRPr="00BF1C7D" w:rsidRDefault="002F07CB" w:rsidP="00BF1C7D">
      <w:pPr>
        <w:pStyle w:val="PL"/>
        <w:overflowPunct w:val="0"/>
        <w:autoSpaceDE w:val="0"/>
        <w:autoSpaceDN w:val="0"/>
        <w:adjustRightInd w:val="0"/>
        <w:textAlignment w:val="baseline"/>
        <w:rPr>
          <w:ins w:id="127" w:author="Stephen Mwanje (Nokia)" w:date="2024-10-30T12:03:00Z" w16du:dateUtc="2024-10-30T11:03:00Z"/>
          <w:rFonts w:eastAsia="Times New Roman"/>
        </w:rPr>
      </w:pPr>
      <w:ins w:id="128" w:author="Stephen Mwanje (Nokia)" w:date="2024-10-30T12:03:00Z" w16du:dateUtc="2024-10-30T11:03:00Z">
        <w:r w:rsidRPr="00BF1C7D">
          <w:rPr>
            <w:rFonts w:eastAsia="Times New Roman"/>
          </w:rPr>
          <w:t xml:space="preserve">@startuml </w:t>
        </w:r>
      </w:ins>
    </w:p>
    <w:p w14:paraId="787FF0A4" w14:textId="77777777" w:rsidR="002F07CB" w:rsidRPr="00BF1C7D" w:rsidRDefault="002F07CB" w:rsidP="00BF1C7D">
      <w:pPr>
        <w:pStyle w:val="PL"/>
        <w:overflowPunct w:val="0"/>
        <w:autoSpaceDE w:val="0"/>
        <w:autoSpaceDN w:val="0"/>
        <w:adjustRightInd w:val="0"/>
        <w:textAlignment w:val="baseline"/>
        <w:rPr>
          <w:ins w:id="129" w:author="Stephen Mwanje (Nokia)" w:date="2024-10-30T12:08:00Z" w16du:dateUtc="2024-10-30T11:08:00Z"/>
          <w:rFonts w:eastAsia="Times New Roman"/>
        </w:rPr>
      </w:pPr>
      <w:ins w:id="130" w:author="Stephen Mwanje (Nokia)" w:date="2024-10-30T12:08:00Z" w16du:dateUtc="2024-10-30T11:08:00Z">
        <w:r w:rsidRPr="00BF1C7D">
          <w:rPr>
            <w:rFonts w:eastAsia="Times New Roman"/>
          </w:rPr>
          <w:t>skinparam ClassStereotypeFontStyle normal</w:t>
        </w:r>
      </w:ins>
    </w:p>
    <w:p w14:paraId="5F3FCB92" w14:textId="77777777" w:rsidR="002F07CB" w:rsidRPr="00BF1C7D" w:rsidRDefault="002F07CB" w:rsidP="00BF1C7D">
      <w:pPr>
        <w:pStyle w:val="PL"/>
        <w:overflowPunct w:val="0"/>
        <w:autoSpaceDE w:val="0"/>
        <w:autoSpaceDN w:val="0"/>
        <w:adjustRightInd w:val="0"/>
        <w:textAlignment w:val="baseline"/>
        <w:rPr>
          <w:ins w:id="131" w:author="Stephen Mwanje (Nokia)" w:date="2024-10-30T12:08:00Z" w16du:dateUtc="2024-10-30T11:08:00Z"/>
          <w:rFonts w:eastAsia="Times New Roman"/>
        </w:rPr>
      </w:pPr>
      <w:ins w:id="132" w:author="Stephen Mwanje (Nokia)" w:date="2024-10-30T12:08:00Z" w16du:dateUtc="2024-10-30T11:08:00Z">
        <w:r w:rsidRPr="00BF1C7D">
          <w:rPr>
            <w:rFonts w:eastAsia="Times New Roman"/>
          </w:rPr>
          <w:t>skinparam ClassBackgroundColor White</w:t>
        </w:r>
      </w:ins>
    </w:p>
    <w:p w14:paraId="2D7193F4" w14:textId="77777777" w:rsidR="002F07CB" w:rsidRPr="00BF1C7D" w:rsidRDefault="002F07CB" w:rsidP="00BF1C7D">
      <w:pPr>
        <w:pStyle w:val="PL"/>
        <w:overflowPunct w:val="0"/>
        <w:autoSpaceDE w:val="0"/>
        <w:autoSpaceDN w:val="0"/>
        <w:adjustRightInd w:val="0"/>
        <w:textAlignment w:val="baseline"/>
        <w:rPr>
          <w:ins w:id="133" w:author="Stephen Mwanje (Nokia)" w:date="2024-10-30T12:08:00Z" w16du:dateUtc="2024-10-30T11:08:00Z"/>
          <w:rFonts w:eastAsia="Times New Roman"/>
        </w:rPr>
      </w:pPr>
      <w:ins w:id="134" w:author="Stephen Mwanje (Nokia)" w:date="2024-10-30T12:08:00Z" w16du:dateUtc="2024-10-30T11:08:00Z">
        <w:r w:rsidRPr="00BF1C7D">
          <w:rPr>
            <w:rFonts w:eastAsia="Times New Roman"/>
          </w:rPr>
          <w:t>skinparam shadowing false</w:t>
        </w:r>
      </w:ins>
    </w:p>
    <w:p w14:paraId="7945D167" w14:textId="77777777" w:rsidR="002F07CB" w:rsidRPr="00BF1C7D" w:rsidRDefault="002F07CB" w:rsidP="00BF1C7D">
      <w:pPr>
        <w:pStyle w:val="PL"/>
        <w:overflowPunct w:val="0"/>
        <w:autoSpaceDE w:val="0"/>
        <w:autoSpaceDN w:val="0"/>
        <w:adjustRightInd w:val="0"/>
        <w:textAlignment w:val="baseline"/>
        <w:rPr>
          <w:ins w:id="135" w:author="Stephen Mwanje (Nokia)" w:date="2024-10-30T12:08:00Z" w16du:dateUtc="2024-10-30T11:08:00Z"/>
          <w:rFonts w:eastAsia="Times New Roman"/>
        </w:rPr>
      </w:pPr>
      <w:ins w:id="136" w:author="Stephen Mwanje (Nokia)" w:date="2024-10-30T12:08:00Z" w16du:dateUtc="2024-10-30T11:08:00Z">
        <w:r w:rsidRPr="00BF1C7D">
          <w:rPr>
            <w:rFonts w:eastAsia="Times New Roman"/>
          </w:rPr>
          <w:t>skinparam monochrome true</w:t>
        </w:r>
      </w:ins>
    </w:p>
    <w:p w14:paraId="067F4D7D" w14:textId="77777777" w:rsidR="002F07CB" w:rsidRPr="00BF1C7D" w:rsidRDefault="002F07CB" w:rsidP="00BF1C7D">
      <w:pPr>
        <w:pStyle w:val="PL"/>
        <w:overflowPunct w:val="0"/>
        <w:autoSpaceDE w:val="0"/>
        <w:autoSpaceDN w:val="0"/>
        <w:adjustRightInd w:val="0"/>
        <w:textAlignment w:val="baseline"/>
        <w:rPr>
          <w:ins w:id="137" w:author="Stephen Mwanje (Nokia)" w:date="2024-10-30T12:08:00Z" w16du:dateUtc="2024-10-30T11:08:00Z"/>
          <w:rFonts w:eastAsia="Times New Roman"/>
        </w:rPr>
      </w:pPr>
      <w:ins w:id="138" w:author="Stephen Mwanje (Nokia)" w:date="2024-10-30T12:08:00Z" w16du:dateUtc="2024-10-30T11:08:00Z">
        <w:r w:rsidRPr="00BF1C7D">
          <w:rPr>
            <w:rFonts w:eastAsia="Times New Roman"/>
          </w:rPr>
          <w:t>hide members</w:t>
        </w:r>
      </w:ins>
    </w:p>
    <w:p w14:paraId="5CCC6BA2" w14:textId="77777777" w:rsidR="002F07CB" w:rsidRPr="00BF1C7D" w:rsidRDefault="002F07CB" w:rsidP="00BF1C7D">
      <w:pPr>
        <w:pStyle w:val="PL"/>
        <w:overflowPunct w:val="0"/>
        <w:autoSpaceDE w:val="0"/>
        <w:autoSpaceDN w:val="0"/>
        <w:adjustRightInd w:val="0"/>
        <w:textAlignment w:val="baseline"/>
        <w:rPr>
          <w:ins w:id="139" w:author="Stephen Mwanje (Nokia)" w:date="2024-10-30T12:08:00Z" w16du:dateUtc="2024-10-30T11:08:00Z"/>
          <w:rFonts w:eastAsia="Times New Roman"/>
        </w:rPr>
      </w:pPr>
      <w:ins w:id="140" w:author="Stephen Mwanje (Nokia)" w:date="2024-10-30T12:08:00Z" w16du:dateUtc="2024-10-30T11:08:00Z">
        <w:r w:rsidRPr="00BF1C7D">
          <w:rPr>
            <w:rFonts w:eastAsia="Times New Roman"/>
          </w:rPr>
          <w:t>hide circle</w:t>
        </w:r>
      </w:ins>
    </w:p>
    <w:p w14:paraId="3D0A82E4" w14:textId="77777777" w:rsidR="002F07CB" w:rsidRPr="00BF1C7D" w:rsidRDefault="002F07CB" w:rsidP="00BF1C7D">
      <w:pPr>
        <w:pStyle w:val="PL"/>
        <w:overflowPunct w:val="0"/>
        <w:autoSpaceDE w:val="0"/>
        <w:autoSpaceDN w:val="0"/>
        <w:adjustRightInd w:val="0"/>
        <w:textAlignment w:val="baseline"/>
        <w:rPr>
          <w:ins w:id="141" w:author="Stephen Mwanje (Nokia)" w:date="2024-10-30T12:04:00Z" w16du:dateUtc="2024-10-30T11:04:00Z"/>
          <w:rFonts w:eastAsia="Times New Roman"/>
        </w:rPr>
      </w:pPr>
    </w:p>
    <w:p w14:paraId="7BEAED5D" w14:textId="6FD1C324" w:rsidR="00C04065" w:rsidRPr="00BF1C7D" w:rsidRDefault="00C04065" w:rsidP="00BF1C7D">
      <w:pPr>
        <w:pStyle w:val="PL"/>
        <w:overflowPunct w:val="0"/>
        <w:autoSpaceDE w:val="0"/>
        <w:autoSpaceDN w:val="0"/>
        <w:adjustRightInd w:val="0"/>
        <w:textAlignment w:val="baseline"/>
        <w:rPr>
          <w:ins w:id="142" w:author="Stephen Mwanje (Nokia)" w:date="2024-10-30T12:20:00Z" w16du:dateUtc="2024-10-30T11:20:00Z"/>
          <w:rFonts w:eastAsia="Times New Roman"/>
        </w:rPr>
      </w:pPr>
      <w:ins w:id="143" w:author="Stephen Mwanje (Nokia)" w:date="2024-10-30T12:20:00Z" w16du:dateUtc="2024-10-30T11:20:00Z">
        <w:r w:rsidRPr="00BF1C7D">
          <w:rPr>
            <w:rFonts w:eastAsia="Times New Roman"/>
          </w:rPr>
          <w:t xml:space="preserve">class ManagedEntity &lt;&lt;ProxyClass&gt;&gt; </w:t>
        </w:r>
      </w:ins>
    </w:p>
    <w:p w14:paraId="574C2F9B" w14:textId="77777777" w:rsidR="002F07CB" w:rsidRPr="00BF1C7D" w:rsidRDefault="002F07CB" w:rsidP="00BF1C7D">
      <w:pPr>
        <w:pStyle w:val="PL"/>
        <w:overflowPunct w:val="0"/>
        <w:autoSpaceDE w:val="0"/>
        <w:autoSpaceDN w:val="0"/>
        <w:adjustRightInd w:val="0"/>
        <w:textAlignment w:val="baseline"/>
        <w:rPr>
          <w:ins w:id="144" w:author="Stephen Mwanje (Nokia)" w:date="2024-10-30T12:04:00Z" w16du:dateUtc="2024-10-30T11:04:00Z"/>
          <w:rFonts w:eastAsia="Times New Roman"/>
        </w:rPr>
      </w:pPr>
      <w:ins w:id="145" w:author="Stephen Mwanje (Nokia)" w:date="2024-10-30T12:04:00Z" w16du:dateUtc="2024-10-30T11:04:00Z">
        <w:r w:rsidRPr="00BF1C7D">
          <w:rPr>
            <w:rFonts w:eastAsia="Times New Roman"/>
          </w:rPr>
          <w:lastRenderedPageBreak/>
          <w:t xml:space="preserve">class ClosedControlLoop &lt;&lt;InformationObjectClass&gt;&gt; </w:t>
        </w:r>
      </w:ins>
    </w:p>
    <w:p w14:paraId="11612C23" w14:textId="77777777" w:rsidR="002F07CB" w:rsidRPr="00BF1C7D" w:rsidRDefault="002F07CB" w:rsidP="00BF1C7D">
      <w:pPr>
        <w:pStyle w:val="PL"/>
        <w:overflowPunct w:val="0"/>
        <w:autoSpaceDE w:val="0"/>
        <w:autoSpaceDN w:val="0"/>
        <w:adjustRightInd w:val="0"/>
        <w:textAlignment w:val="baseline"/>
        <w:rPr>
          <w:ins w:id="146" w:author="Stephen Mwanje (Nokia)" w:date="2024-10-30T12:04:00Z" w16du:dateUtc="2024-10-30T11:04:00Z"/>
          <w:rFonts w:eastAsia="Times New Roman"/>
        </w:rPr>
      </w:pPr>
      <w:ins w:id="147" w:author="Stephen Mwanje (Nokia)" w:date="2024-10-30T12:04:00Z" w16du:dateUtc="2024-10-30T11:04:00Z">
        <w:r w:rsidRPr="00BF1C7D">
          <w:rPr>
            <w:rFonts w:eastAsia="Times New Roman"/>
          </w:rPr>
          <w:t>class CCLReport &lt;&lt;InformationObjectClass&gt;&gt;</w:t>
        </w:r>
      </w:ins>
    </w:p>
    <w:p w14:paraId="0761089C" w14:textId="77777777" w:rsidR="002F07CB" w:rsidRPr="00BF1C7D" w:rsidRDefault="002F07CB" w:rsidP="00BF1C7D">
      <w:pPr>
        <w:pStyle w:val="PL"/>
        <w:overflowPunct w:val="0"/>
        <w:autoSpaceDE w:val="0"/>
        <w:autoSpaceDN w:val="0"/>
        <w:adjustRightInd w:val="0"/>
        <w:textAlignment w:val="baseline"/>
        <w:rPr>
          <w:ins w:id="148" w:author="Stephen Mwanje (Nokia)" w:date="2024-10-30T12:04:00Z" w16du:dateUtc="2024-10-30T11:04:00Z"/>
          <w:rFonts w:eastAsia="Times New Roman"/>
        </w:rPr>
      </w:pPr>
    </w:p>
    <w:p w14:paraId="3093EA9E" w14:textId="77777777" w:rsidR="002F07CB" w:rsidRPr="00BF1C7D" w:rsidRDefault="002F07CB" w:rsidP="00BF1C7D">
      <w:pPr>
        <w:pStyle w:val="PL"/>
        <w:overflowPunct w:val="0"/>
        <w:autoSpaceDE w:val="0"/>
        <w:autoSpaceDN w:val="0"/>
        <w:adjustRightInd w:val="0"/>
        <w:textAlignment w:val="baseline"/>
        <w:rPr>
          <w:ins w:id="149" w:author="Stephen Mwanje (Nokia)" w:date="2024-10-30T12:11:00Z" w16du:dateUtc="2024-10-30T11:11:00Z"/>
          <w:rFonts w:eastAsia="Times New Roman"/>
        </w:rPr>
      </w:pPr>
      <w:ins w:id="150" w:author="Stephen Mwanje (Nokia)" w:date="2024-10-30T12:04:00Z" w16du:dateUtc="2024-10-30T11:04:00Z">
        <w:r w:rsidRPr="00BF1C7D">
          <w:rPr>
            <w:rFonts w:eastAsia="Times New Roman"/>
          </w:rPr>
          <w:t>ManagedEntity "1" *-- "*" ClosedControlLoop: &lt;&lt;names&gt;&gt;</w:t>
        </w:r>
      </w:ins>
    </w:p>
    <w:p w14:paraId="01ABF4D8" w14:textId="38DB6C25" w:rsidR="004D6A8A" w:rsidRPr="00BF1C7D" w:rsidRDefault="004D6A8A" w:rsidP="00BF1C7D">
      <w:pPr>
        <w:pStyle w:val="PL"/>
        <w:overflowPunct w:val="0"/>
        <w:autoSpaceDE w:val="0"/>
        <w:autoSpaceDN w:val="0"/>
        <w:adjustRightInd w:val="0"/>
        <w:textAlignment w:val="baseline"/>
        <w:rPr>
          <w:ins w:id="151" w:author="Stephen Mwanje (Nokia)" w:date="2024-10-30T12:11:00Z" w16du:dateUtc="2024-10-30T11:11:00Z"/>
          <w:rFonts w:eastAsia="Times New Roman"/>
        </w:rPr>
      </w:pPr>
      <w:ins w:id="152" w:author="Stephen Mwanje (Nokia)" w:date="2024-10-30T12:11:00Z" w16du:dateUtc="2024-10-30T11:11:00Z">
        <w:r w:rsidRPr="00BF1C7D">
          <w:rPr>
            <w:rFonts w:eastAsia="Times New Roman"/>
          </w:rPr>
          <w:t>ManagedEntity "1" *-- "*" CCLReport: &lt;&lt;names&gt;&gt;</w:t>
        </w:r>
      </w:ins>
    </w:p>
    <w:p w14:paraId="3F5E42C6" w14:textId="77777777" w:rsidR="004D6A8A" w:rsidRPr="00BF1C7D" w:rsidRDefault="004D6A8A" w:rsidP="00BF1C7D">
      <w:pPr>
        <w:pStyle w:val="PL"/>
        <w:overflowPunct w:val="0"/>
        <w:autoSpaceDE w:val="0"/>
        <w:autoSpaceDN w:val="0"/>
        <w:adjustRightInd w:val="0"/>
        <w:textAlignment w:val="baseline"/>
        <w:rPr>
          <w:ins w:id="153" w:author="Stephen Mwanje (Nokia)" w:date="2024-10-30T12:04:00Z" w16du:dateUtc="2024-10-30T11:04:00Z"/>
          <w:rFonts w:eastAsia="Times New Roman"/>
        </w:rPr>
      </w:pPr>
    </w:p>
    <w:p w14:paraId="17AF5028" w14:textId="2182BF4E" w:rsidR="004D6A8A" w:rsidRPr="00BF1C7D" w:rsidRDefault="004D6A8A" w:rsidP="00BF1C7D">
      <w:pPr>
        <w:pStyle w:val="PL"/>
        <w:overflowPunct w:val="0"/>
        <w:autoSpaceDE w:val="0"/>
        <w:autoSpaceDN w:val="0"/>
        <w:adjustRightInd w:val="0"/>
        <w:textAlignment w:val="baseline"/>
        <w:rPr>
          <w:ins w:id="154" w:author="Stephen Mwanje (Nokia)" w:date="2024-10-30T12:12:00Z" w16du:dateUtc="2024-10-30T11:12:00Z"/>
          <w:rFonts w:eastAsia="Times New Roman"/>
        </w:rPr>
      </w:pPr>
      <w:ins w:id="155" w:author="Stephen Mwanje (Nokia)" w:date="2024-10-30T12:12:00Z" w16du:dateUtc="2024-10-30T11:12:00Z">
        <w:r w:rsidRPr="00BF1C7D">
          <w:rPr>
            <w:rFonts w:eastAsia="Times New Roman"/>
          </w:rPr>
          <w:t>ClosedControlLoop "1" -</w:t>
        </w:r>
      </w:ins>
      <w:ins w:id="156" w:author="Stephen Mwanje (Nokia)" w:date="2024-10-30T12:13:00Z" w16du:dateUtc="2024-10-30T11:13:00Z">
        <w:r w:rsidRPr="00BF1C7D">
          <w:rPr>
            <w:rFonts w:eastAsia="Times New Roman"/>
          </w:rPr>
          <w:t>right</w:t>
        </w:r>
      </w:ins>
      <w:ins w:id="157" w:author="Stephen Mwanje (Nokia)" w:date="2024-10-30T12:12:00Z" w16du:dateUtc="2024-10-30T11:12:00Z">
        <w:r w:rsidRPr="00BF1C7D">
          <w:rPr>
            <w:rFonts w:eastAsia="Times New Roman"/>
          </w:rPr>
          <w:t>- "*" CCLReport</w:t>
        </w:r>
      </w:ins>
    </w:p>
    <w:p w14:paraId="47BB15B9" w14:textId="77777777" w:rsidR="002F07CB" w:rsidRPr="00BF1C7D" w:rsidRDefault="002F07CB" w:rsidP="00BF1C7D">
      <w:pPr>
        <w:pStyle w:val="PL"/>
        <w:overflowPunct w:val="0"/>
        <w:autoSpaceDE w:val="0"/>
        <w:autoSpaceDN w:val="0"/>
        <w:adjustRightInd w:val="0"/>
        <w:textAlignment w:val="baseline"/>
        <w:rPr>
          <w:ins w:id="158" w:author="Stephen Mwanje (Nokia)" w:date="2024-10-30T12:04:00Z" w16du:dateUtc="2024-10-30T11:04:00Z"/>
          <w:rFonts w:eastAsia="Times New Roman"/>
        </w:rPr>
      </w:pPr>
    </w:p>
    <w:p w14:paraId="6F3D43A1" w14:textId="77777777" w:rsidR="002F07CB" w:rsidRPr="00BF1C7D" w:rsidRDefault="002F07CB" w:rsidP="00BF1C7D">
      <w:pPr>
        <w:pStyle w:val="PL"/>
        <w:overflowPunct w:val="0"/>
        <w:autoSpaceDE w:val="0"/>
        <w:autoSpaceDN w:val="0"/>
        <w:adjustRightInd w:val="0"/>
        <w:textAlignment w:val="baseline"/>
        <w:rPr>
          <w:ins w:id="159" w:author="Stephen Mwanje (Nokia)" w:date="2024-10-30T12:04:00Z" w16du:dateUtc="2024-10-30T11:04:00Z"/>
          <w:rFonts w:eastAsia="Times New Roman"/>
        </w:rPr>
      </w:pPr>
      <w:ins w:id="160" w:author="Stephen Mwanje (Nokia)" w:date="2024-10-30T12:04:00Z" w16du:dateUtc="2024-10-30T11:04:00Z">
        <w:r w:rsidRPr="00BF1C7D">
          <w:rPr>
            <w:rFonts w:eastAsia="Times New Roman"/>
          </w:rPr>
          <w:t>note left of ManagedEntity</w:t>
        </w:r>
      </w:ins>
    </w:p>
    <w:p w14:paraId="1C586722" w14:textId="77777777" w:rsidR="002F07CB" w:rsidRPr="00BF1C7D" w:rsidRDefault="002F07CB" w:rsidP="00BF1C7D">
      <w:pPr>
        <w:pStyle w:val="PL"/>
        <w:overflowPunct w:val="0"/>
        <w:autoSpaceDE w:val="0"/>
        <w:autoSpaceDN w:val="0"/>
        <w:adjustRightInd w:val="0"/>
        <w:textAlignment w:val="baseline"/>
        <w:rPr>
          <w:ins w:id="161" w:author="Stephen Mwanje (Nokia)" w:date="2024-10-30T12:04:00Z" w16du:dateUtc="2024-10-30T11:04:00Z"/>
          <w:rFonts w:eastAsia="Times New Roman"/>
        </w:rPr>
      </w:pPr>
      <w:ins w:id="162" w:author="Stephen Mwanje (Nokia)" w:date="2024-10-30T12:04:00Z" w16du:dateUtc="2024-10-30T11:04:00Z">
        <w:r w:rsidRPr="00BF1C7D">
          <w:rPr>
            <w:rFonts w:eastAsia="Times New Roman"/>
          </w:rPr>
          <w:t xml:space="preserve">   Represents the following IOCs:</w:t>
        </w:r>
      </w:ins>
    </w:p>
    <w:p w14:paraId="06794FB5" w14:textId="77777777" w:rsidR="002F07CB" w:rsidRPr="00BF1C7D" w:rsidRDefault="002F07CB" w:rsidP="00BF1C7D">
      <w:pPr>
        <w:pStyle w:val="PL"/>
        <w:overflowPunct w:val="0"/>
        <w:autoSpaceDE w:val="0"/>
        <w:autoSpaceDN w:val="0"/>
        <w:adjustRightInd w:val="0"/>
        <w:textAlignment w:val="baseline"/>
        <w:rPr>
          <w:ins w:id="163" w:author="Stephen Mwanje (Nokia)" w:date="2024-10-30T12:04:00Z" w16du:dateUtc="2024-10-30T11:04:00Z"/>
          <w:rFonts w:eastAsia="Times New Roman"/>
        </w:rPr>
      </w:pPr>
      <w:ins w:id="164" w:author="Stephen Mwanje (Nokia)" w:date="2024-10-30T12:04:00Z" w16du:dateUtc="2024-10-30T11:04:00Z">
        <w:r w:rsidRPr="00BF1C7D">
          <w:rPr>
            <w:rFonts w:eastAsia="Times New Roman"/>
          </w:rPr>
          <w:t xml:space="preserve">     Subnetwork or</w:t>
        </w:r>
      </w:ins>
    </w:p>
    <w:p w14:paraId="76F389C0" w14:textId="77777777" w:rsidR="002F07CB" w:rsidRPr="00BF1C7D" w:rsidRDefault="002F07CB" w:rsidP="00BF1C7D">
      <w:pPr>
        <w:pStyle w:val="PL"/>
        <w:overflowPunct w:val="0"/>
        <w:autoSpaceDE w:val="0"/>
        <w:autoSpaceDN w:val="0"/>
        <w:adjustRightInd w:val="0"/>
        <w:textAlignment w:val="baseline"/>
        <w:rPr>
          <w:ins w:id="165" w:author="Stephen Mwanje (Nokia)" w:date="2024-10-30T12:04:00Z" w16du:dateUtc="2024-10-30T11:04:00Z"/>
          <w:rFonts w:eastAsia="Times New Roman"/>
        </w:rPr>
      </w:pPr>
      <w:ins w:id="166" w:author="Stephen Mwanje (Nokia)" w:date="2024-10-30T12:04:00Z" w16du:dateUtc="2024-10-30T11:04:00Z">
        <w:r w:rsidRPr="00BF1C7D">
          <w:rPr>
            <w:rFonts w:eastAsia="Times New Roman"/>
          </w:rPr>
          <w:t xml:space="preserve">     ManagedElement</w:t>
        </w:r>
      </w:ins>
    </w:p>
    <w:p w14:paraId="0E34461A" w14:textId="42802B17" w:rsidR="002F07CB" w:rsidRPr="00BF1C7D" w:rsidRDefault="002F07CB" w:rsidP="00BF1C7D">
      <w:pPr>
        <w:pStyle w:val="PL"/>
        <w:overflowPunct w:val="0"/>
        <w:autoSpaceDE w:val="0"/>
        <w:autoSpaceDN w:val="0"/>
        <w:adjustRightInd w:val="0"/>
        <w:textAlignment w:val="baseline"/>
        <w:rPr>
          <w:ins w:id="167" w:author="Stephen Mwanje (Nokia)" w:date="2024-10-30T12:03:00Z" w16du:dateUtc="2024-10-30T11:03:00Z"/>
          <w:rFonts w:eastAsia="Times New Roman"/>
        </w:rPr>
      </w:pPr>
      <w:ins w:id="168" w:author="Stephen Mwanje (Nokia)" w:date="2024-10-30T12:04:00Z" w16du:dateUtc="2024-10-30T11:04:00Z">
        <w:r w:rsidRPr="00BF1C7D">
          <w:rPr>
            <w:rFonts w:eastAsia="Times New Roman"/>
          </w:rPr>
          <w:t>end note</w:t>
        </w:r>
      </w:ins>
    </w:p>
    <w:p w14:paraId="0671FD09" w14:textId="77777777" w:rsidR="002F07CB" w:rsidRPr="00BF1C7D" w:rsidRDefault="002F07CB" w:rsidP="00BF1C7D">
      <w:pPr>
        <w:pStyle w:val="PL"/>
        <w:overflowPunct w:val="0"/>
        <w:autoSpaceDE w:val="0"/>
        <w:autoSpaceDN w:val="0"/>
        <w:adjustRightInd w:val="0"/>
        <w:textAlignment w:val="baseline"/>
        <w:rPr>
          <w:ins w:id="169" w:author="Stephen Mwanje (Nokia)" w:date="2024-10-30T12:03:00Z" w16du:dateUtc="2024-10-30T11:03:00Z"/>
          <w:rFonts w:eastAsia="Times New Roman"/>
        </w:rPr>
      </w:pPr>
      <w:ins w:id="170" w:author="Stephen Mwanje (Nokia)" w:date="2024-10-30T12:03:00Z" w16du:dateUtc="2024-10-30T11:03:00Z">
        <w:r w:rsidRPr="00BF1C7D">
          <w:rPr>
            <w:rFonts w:eastAsia="Times New Roman"/>
          </w:rPr>
          <w:t>@enduml</w:t>
        </w:r>
      </w:ins>
    </w:p>
    <w:p w14:paraId="12A0B75A" w14:textId="77777777" w:rsidR="00705892" w:rsidRPr="00BF1C7D" w:rsidRDefault="00705892" w:rsidP="00BF1C7D">
      <w:pPr>
        <w:pStyle w:val="PL"/>
        <w:overflowPunct w:val="0"/>
        <w:autoSpaceDE w:val="0"/>
        <w:autoSpaceDN w:val="0"/>
        <w:adjustRightInd w:val="0"/>
        <w:textAlignment w:val="baseline"/>
        <w:rPr>
          <w:rFonts w:eastAsia="Times New Roman"/>
        </w:rPr>
      </w:pPr>
    </w:p>
    <w:p w14:paraId="4D3598B3" w14:textId="77777777" w:rsidR="00014EE1" w:rsidRPr="00CF7D29" w:rsidRDefault="00014EE1" w:rsidP="00014EE1">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4EE1" w:rsidRPr="00EB73C7" w14:paraId="73D0B14D" w14:textId="77777777" w:rsidTr="00014EE1">
        <w:tc>
          <w:tcPr>
            <w:tcW w:w="9521" w:type="dxa"/>
            <w:shd w:val="clear" w:color="auto" w:fill="FFFFCC"/>
            <w:vAlign w:val="center"/>
          </w:tcPr>
          <w:p w14:paraId="1C2FE0D3" w14:textId="77777777" w:rsidR="00014EE1" w:rsidRPr="00EB73C7" w:rsidRDefault="00014EE1" w:rsidP="00DE5C29">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04C9D719" w14:textId="686B59BF" w:rsidR="00014EE1" w:rsidRPr="0031242A" w:rsidRDefault="00014EE1" w:rsidP="00014EE1">
      <w:pPr>
        <w:pStyle w:val="Heading9"/>
      </w:pPr>
      <w:r w:rsidRPr="0031242A">
        <w:t xml:space="preserve">Annex </w:t>
      </w:r>
      <w:r>
        <w:t>X</w:t>
      </w:r>
      <w:r w:rsidRPr="0031242A">
        <w:t>:</w:t>
      </w:r>
      <w:r w:rsidRPr="0031242A">
        <w:br/>
      </w:r>
      <w:r>
        <w:t>Potential for CCL information modelling</w:t>
      </w:r>
      <w:r w:rsidRPr="0031242A">
        <w:t xml:space="preserve"> </w:t>
      </w:r>
    </w:p>
    <w:p w14:paraId="00C8F57C" w14:textId="77777777" w:rsidR="00014EE1" w:rsidRDefault="00014EE1" w:rsidP="00014EE1">
      <w:pPr>
        <w:pStyle w:val="Heading1"/>
        <w:rPr>
          <w:ins w:id="171" w:author="Stephen Mwanje (Nokia)" w:date="2024-11-19T14:05:00Z" w16du:dateUtc="2024-11-19T19:05:00Z"/>
        </w:rPr>
      </w:pPr>
      <w:bookmarkStart w:id="172" w:name="_Hlk183095112"/>
      <w:ins w:id="173" w:author="Stephen Mwanje (Nokia)" w:date="2024-11-19T14:05:00Z" w16du:dateUtc="2024-11-19T19:05:00Z">
        <w:r>
          <w:t>X</w:t>
        </w:r>
        <w:r w:rsidRPr="0031242A">
          <w:t>.1</w:t>
        </w:r>
        <w:r w:rsidRPr="0031242A">
          <w:tab/>
        </w:r>
        <w:r>
          <w:t xml:space="preserve"> General </w:t>
        </w:r>
        <w:r w:rsidRPr="007E59E3">
          <w:t xml:space="preserve">Closed Control Loop </w:t>
        </w:r>
        <w:r>
          <w:t xml:space="preserve">Model </w:t>
        </w:r>
      </w:ins>
    </w:p>
    <w:p w14:paraId="6C6C5409" w14:textId="77777777" w:rsidR="00014EE1" w:rsidRDefault="00014EE1" w:rsidP="00014EE1">
      <w:pPr>
        <w:rPr>
          <w:ins w:id="174" w:author="Stephen Mwanje (Nokia)" w:date="2024-11-19T14:06:00Z" w16du:dateUtc="2024-11-19T19:06:00Z"/>
        </w:rPr>
      </w:pPr>
      <w:ins w:id="175" w:author="Stephen Mwanje (Nokia)" w:date="2024-11-19T14:05:00Z" w16du:dateUtc="2024-11-19T19:05:00Z">
        <w:r>
          <w:t xml:space="preserve">A General </w:t>
        </w:r>
        <w:proofErr w:type="spellStart"/>
        <w:r w:rsidRPr="007E59E3">
          <w:t>ClosedControlLoop</w:t>
        </w:r>
        <w:proofErr w:type="spellEnd"/>
        <w:r w:rsidRPr="007E59E3">
          <w:t xml:space="preserve"> </w:t>
        </w:r>
        <w:r>
          <w:t xml:space="preserve">IOC is introduced to represent the information for </w:t>
        </w:r>
        <w:r>
          <w:rPr>
            <w:rFonts w:hint="eastAsia"/>
            <w:lang w:eastAsia="zh-CN"/>
          </w:rPr>
          <w:t>control</w:t>
        </w:r>
        <w:r>
          <w:rPr>
            <w:lang w:eastAsia="zh-CN"/>
          </w:rPr>
          <w:t xml:space="preserve"> fragments for </w:t>
        </w:r>
        <w:r>
          <w:t xml:space="preserve">a CCL. The </w:t>
        </w:r>
        <w:proofErr w:type="spellStart"/>
        <w:r w:rsidRPr="007E59E3">
          <w:t>ClosedControlLoop</w:t>
        </w:r>
        <w:proofErr w:type="spellEnd"/>
        <w:r>
          <w:t xml:space="preserve"> is name-contained by </w:t>
        </w:r>
        <w:proofErr w:type="spellStart"/>
        <w:r w:rsidRPr="00C070A7">
          <w:rPr>
            <w:rFonts w:ascii="Courier New" w:hAnsi="Courier New" w:cs="Courier New"/>
          </w:rPr>
          <w:t>SubNetwork</w:t>
        </w:r>
        <w:proofErr w:type="spellEnd"/>
        <w:r>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 xml:space="preserve"> and is associated with a </w:t>
        </w:r>
        <w:proofErr w:type="spellStart"/>
        <w:r>
          <w:t>CCLreport</w:t>
        </w:r>
        <w:proofErr w:type="spellEnd"/>
        <w:r>
          <w:t xml:space="preserve"> that </w:t>
        </w:r>
        <w:proofErr w:type="spellStart"/>
        <w:r>
          <w:t>contans</w:t>
        </w:r>
        <w:proofErr w:type="spellEnd"/>
        <w:r>
          <w:t xml:space="preserve"> </w:t>
        </w:r>
        <w:proofErr w:type="spellStart"/>
        <w:r>
          <w:t>reportedinformation</w:t>
        </w:r>
        <w:proofErr w:type="spellEnd"/>
        <w:r>
          <w:t xml:space="preserve"> about the CCL. Accordingly, the report about a CCL can </w:t>
        </w:r>
        <w:proofErr w:type="spellStart"/>
        <w:r>
          <w:t>existi</w:t>
        </w:r>
        <w:proofErr w:type="spellEnd"/>
        <w:r>
          <w:t xml:space="preserve"> even when the CCL is deleted.</w:t>
        </w:r>
      </w:ins>
    </w:p>
    <w:p w14:paraId="4F84CF2D" w14:textId="1E1C4BF5" w:rsidR="00014EE1" w:rsidDel="00014EE1" w:rsidRDefault="00014EE1" w:rsidP="00014EE1">
      <w:pPr>
        <w:rPr>
          <w:del w:id="176" w:author="Stephen Mwanje (Nokia)" w:date="2024-11-19T14:06:00Z" w16du:dateUtc="2024-11-19T19:06:00Z"/>
          <w:lang w:eastAsia="zh-CN"/>
        </w:rPr>
      </w:pPr>
      <w:ins w:id="177" w:author="Stephen Mwanje (Nokia)" w:date="2024-11-19T14:06:00Z" w16du:dateUtc="2024-11-19T19:06:00Z">
        <w:r>
          <w:t xml:space="preserve">The </w:t>
        </w:r>
      </w:ins>
      <w:ins w:id="178" w:author="Stephen Mwanje (Nokia)" w:date="2024-11-21T15:20:00Z" w16du:dateUtc="2024-11-21T20:20:00Z">
        <w:r w:rsidR="00705892">
          <w:t xml:space="preserve">CCL should be related with the </w:t>
        </w:r>
      </w:ins>
      <w:ins w:id="179" w:author="Stephen Mwanje (Nokia)" w:date="2024-11-19T14:06:00Z" w16du:dateUtc="2024-11-19T19:06:00Z">
        <w:r>
          <w:t xml:space="preserve">capabilities of the CCL that describe what the CCL is capable of doing or can be configured to do - </w:t>
        </w:r>
        <w:r>
          <w:rPr>
            <w:lang w:eastAsia="zh-CN"/>
          </w:rPr>
          <w:t xml:space="preserve">including information the network resources </w:t>
        </w:r>
      </w:ins>
      <w:ins w:id="180" w:author="Stephen Mwanje (Nokia)" w:date="2024-11-21T15:21:00Z" w16du:dateUtc="2024-11-21T20:21:00Z">
        <w:r w:rsidR="00705892">
          <w:rPr>
            <w:lang w:eastAsia="zh-CN"/>
          </w:rPr>
          <w:t xml:space="preserve">(e.g. </w:t>
        </w:r>
        <w:proofErr w:type="spellStart"/>
        <w:r w:rsidR="00705892">
          <w:rPr>
            <w:rFonts w:ascii="Courier New" w:hAnsi="Courier New" w:cs="Courier New"/>
          </w:rPr>
          <w:t>NetworkSlice</w:t>
        </w:r>
        <w:proofErr w:type="spellEnd"/>
        <w:r w:rsidR="00705892">
          <w:t xml:space="preserve"> or</w:t>
        </w:r>
        <w:r w:rsidR="00705892">
          <w:rPr>
            <w:rFonts w:ascii="Courier New" w:hAnsi="Courier New" w:cs="Courier New"/>
          </w:rPr>
          <w:t xml:space="preserve"> </w:t>
        </w:r>
        <w:proofErr w:type="spellStart"/>
        <w:r w:rsidR="00705892">
          <w:rPr>
            <w:rFonts w:ascii="Courier New" w:hAnsi="Courier New" w:cs="Courier New"/>
          </w:rPr>
          <w:t>NetworkSliceSubnet</w:t>
        </w:r>
        <w:proofErr w:type="spellEnd"/>
        <w:r w:rsidR="00705892">
          <w:rPr>
            <w:lang w:eastAsia="zh-CN"/>
          </w:rPr>
          <w:t xml:space="preserve">) </w:t>
        </w:r>
      </w:ins>
      <w:ins w:id="181" w:author="Stephen Mwanje (Nokia)" w:date="2024-11-19T14:06:00Z" w16du:dateUtc="2024-11-19T19:06:00Z">
        <w:r>
          <w:rPr>
            <w:lang w:eastAsia="zh-CN"/>
          </w:rPr>
          <w:t>for which the CCL can execute decisions and actions</w:t>
        </w:r>
        <w:r>
          <w:t xml:space="preserve">. </w:t>
        </w:r>
      </w:ins>
    </w:p>
    <w:p w14:paraId="760C2238" w14:textId="224D48ED" w:rsidR="00014EE1" w:rsidRDefault="00014EE1" w:rsidP="00014EE1">
      <w:pPr>
        <w:rPr>
          <w:ins w:id="182" w:author="Stephen Mwanje (Nokia)" w:date="2024-10-30T12:34:00Z" w16du:dateUtc="2024-10-30T11:34:00Z"/>
        </w:rPr>
      </w:pPr>
      <w:ins w:id="183" w:author="Stephen Mwanje (Nokia)" w:date="2024-11-19T14:07:00Z" w16du:dateUtc="2024-11-19T19:07:00Z">
        <w:r>
          <w:t xml:space="preserve">The </w:t>
        </w:r>
      </w:ins>
      <w:ins w:id="184" w:author="Stephen Mwanje (Nokia)" w:date="2024-11-21T15:22:00Z" w16du:dateUtc="2024-11-21T20:22:00Z">
        <w:r w:rsidR="00705892">
          <w:t xml:space="preserve">CCL should also be related with </w:t>
        </w:r>
      </w:ins>
      <w:ins w:id="185" w:author="Stephen Mwanje (Nokia)" w:date="2024-11-19T14:07:00Z" w16du:dateUtc="2024-11-19T19:07:00Z">
        <w:r>
          <w:t xml:space="preserve">operational information about the CCL </w:t>
        </w:r>
      </w:ins>
      <w:ins w:id="186" w:author="Stephen Mwanje (Nokia)" w:date="2024-11-21T15:22:00Z" w16du:dateUtc="2024-11-21T20:22:00Z">
        <w:r w:rsidR="00705892">
          <w:t xml:space="preserve">including </w:t>
        </w:r>
      </w:ins>
      <w:ins w:id="187" w:author="Stephen Mwanje (Nokia)" w:date="2024-11-21T15:23:00Z" w16du:dateUtc="2024-11-21T20:23:00Z">
        <w:r w:rsidR="00705892">
          <w:t xml:space="preserve">one or more </w:t>
        </w:r>
      </w:ins>
      <w:proofErr w:type="spellStart"/>
      <w:ins w:id="188" w:author="Stephen Mwanje (Nokia)" w:date="2024-11-19T14:07:00Z" w16du:dateUtc="2024-11-19T19:07:00Z">
        <w:r>
          <w:t>CCLScope</w:t>
        </w:r>
        <w:proofErr w:type="spellEnd"/>
        <w:r>
          <w:t>(s) a</w:t>
        </w:r>
      </w:ins>
      <w:ins w:id="189" w:author="Stephen Mwanje (Nokia)" w:date="2024-11-21T15:23:00Z" w16du:dateUtc="2024-11-21T20:23:00Z">
        <w:r w:rsidR="00705892">
          <w:t xml:space="preserve">s well as the one or more </w:t>
        </w:r>
      </w:ins>
      <w:proofErr w:type="spellStart"/>
      <w:ins w:id="190" w:author="Stephen Mwanje (Nokia)" w:date="2024-11-19T14:07:00Z" w16du:dateUtc="2024-11-19T19:07:00Z">
        <w:r>
          <w:t>CCLGoal</w:t>
        </w:r>
        <w:proofErr w:type="spellEnd"/>
        <w:r>
          <w:t>(s</w:t>
        </w:r>
      </w:ins>
      <w:ins w:id="191" w:author="Stephen Mwanje (Nokia)" w:date="2024-11-21T15:23:00Z" w16du:dateUtc="2024-11-21T20:23:00Z">
        <w:r w:rsidR="00705892">
          <w:t>).</w:t>
        </w:r>
      </w:ins>
    </w:p>
    <w:p w14:paraId="3BAF1F26" w14:textId="68BE00FE" w:rsidR="00705892" w:rsidRDefault="00705892" w:rsidP="00705892">
      <w:pPr>
        <w:pStyle w:val="PlantUMLImg"/>
      </w:pPr>
      <w:r>
        <w:drawing>
          <wp:inline distT="0" distB="0" distL="0" distR="0" wp14:anchorId="770EF6D2" wp14:editId="141FC75C">
            <wp:extent cx="4619625" cy="2085975"/>
            <wp:effectExtent l="0" t="0" r="9525" b="9525"/>
            <wp:docPr id="162449108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0630751" name="Graphic 3"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4619625" cy="2085975"/>
                    </a:xfrm>
                    <a:prstGeom prst="rect">
                      <a:avLst/>
                    </a:prstGeom>
                  </pic:spPr>
                </pic:pic>
              </a:graphicData>
            </a:graphic>
          </wp:inline>
        </w:drawing>
      </w:r>
    </w:p>
    <w:bookmarkEnd w:id="172"/>
    <w:p w14:paraId="4A89A96A" w14:textId="484AC25B" w:rsidR="00014EE1" w:rsidRDefault="00014EE1" w:rsidP="00014EE1">
      <w:pPr>
        <w:jc w:val="center"/>
        <w:rPr>
          <w:ins w:id="192" w:author="Stephen Mwanje (Nokia)" w:date="2024-10-30T12:51:00Z" w16du:dateUtc="2024-10-30T11:51:00Z"/>
        </w:rPr>
      </w:pPr>
    </w:p>
    <w:p w14:paraId="1E353714" w14:textId="00734604" w:rsidR="00014EE1" w:rsidRDefault="00014EE1" w:rsidP="00014EE1">
      <w:pPr>
        <w:pStyle w:val="TH"/>
        <w:rPr>
          <w:ins w:id="193" w:author="Stephen Mwanje (Nokia)" w:date="2024-10-30T12:21:00Z" w16du:dateUtc="2024-10-30T11:21:00Z"/>
        </w:rPr>
      </w:pPr>
      <w:ins w:id="194" w:author="Stephen Mwanje (Nokia)" w:date="2024-10-30T12:51:00Z" w16du:dateUtc="2024-10-30T11:51:00Z">
        <w:r w:rsidRPr="0031242A">
          <w:t xml:space="preserve">Figure </w:t>
        </w:r>
      </w:ins>
      <w:ins w:id="195" w:author="Stephen Mwanje (Nokia)" w:date="2024-11-19T14:37:00Z" w16du:dateUtc="2024-11-19T19:37:00Z">
        <w:r w:rsidR="00912CFE">
          <w:t>X</w:t>
        </w:r>
      </w:ins>
      <w:ins w:id="196" w:author="Stephen Mwanje (Nokia)" w:date="2024-10-30T12:51:00Z" w16du:dateUtc="2024-10-30T11:51:00Z">
        <w:r w:rsidRPr="0031242A">
          <w:t>.1-</w:t>
        </w:r>
        <w:r>
          <w:t xml:space="preserve">1: </w:t>
        </w:r>
        <w:r w:rsidRPr="0031242A">
          <w:t>Closed Control Loop NRM fragment</w:t>
        </w:r>
      </w:ins>
    </w:p>
    <w:p w14:paraId="7A8EBF7F" w14:textId="77777777" w:rsidR="00014EE1" w:rsidRPr="007E59E3" w:rsidDel="00091332" w:rsidRDefault="00014EE1" w:rsidP="00014EE1">
      <w:pPr>
        <w:pStyle w:val="TH"/>
        <w:rPr>
          <w:del w:id="197" w:author="Stephen Mwanje (Nokia)" w:date="2024-10-30T12:51:00Z" w16du:dateUtc="2024-10-30T11:51:00Z"/>
        </w:rPr>
      </w:pPr>
    </w:p>
    <w:p w14:paraId="1013EE06" w14:textId="77777777" w:rsidR="00014EE1" w:rsidRDefault="00014EE1" w:rsidP="005C1CBF">
      <w:pPr>
        <w:spacing w:after="160" w:line="259" w:lineRule="auto"/>
      </w:pPr>
    </w:p>
    <w:p w14:paraId="1C3480DD" w14:textId="77777777" w:rsidR="00014EE1" w:rsidRPr="00CF7D29" w:rsidRDefault="00014EE1"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ADA6415" w14:textId="77777777" w:rsidTr="003F1B01">
        <w:tc>
          <w:tcPr>
            <w:tcW w:w="9639" w:type="dxa"/>
            <w:shd w:val="clear" w:color="auto" w:fill="FFFFCC"/>
            <w:vAlign w:val="center"/>
          </w:tcPr>
          <w:p w14:paraId="6D705E3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lastRenderedPageBreak/>
              <w:t>End of</w:t>
            </w:r>
            <w:r w:rsidRPr="00EB73C7">
              <w:rPr>
                <w:b/>
                <w:bCs/>
                <w:sz w:val="28"/>
                <w:szCs w:val="28"/>
                <w:lang w:eastAsia="zh-CN"/>
              </w:rPr>
              <w:t xml:space="preserve"> </w:t>
            </w:r>
            <w:r w:rsidR="00812A90">
              <w:rPr>
                <w:b/>
                <w:bCs/>
                <w:sz w:val="28"/>
                <w:szCs w:val="28"/>
                <w:lang w:eastAsia="zh-CN"/>
              </w:rPr>
              <w:t>modifications</w:t>
            </w:r>
          </w:p>
        </w:tc>
      </w:tr>
    </w:tbl>
    <w:p w14:paraId="773E2ADB" w14:textId="77777777" w:rsidR="003C286E" w:rsidRDefault="00E0297E" w:rsidP="008E19CC">
      <w:r>
        <w:rPr>
          <w:rFonts w:cs="Arial"/>
          <w:lang w:val="en-US"/>
        </w:rPr>
        <w:t xml:space="preserve"> </w:t>
      </w:r>
    </w:p>
    <w:sectPr w:rsidR="003C286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91F90" w14:textId="77777777" w:rsidR="0057280A" w:rsidRDefault="0057280A">
      <w:r>
        <w:separator/>
      </w:r>
    </w:p>
  </w:endnote>
  <w:endnote w:type="continuationSeparator" w:id="0">
    <w:p w14:paraId="1ADFF9F2" w14:textId="77777777" w:rsidR="0057280A" w:rsidRDefault="0057280A">
      <w:r>
        <w:continuationSeparator/>
      </w:r>
    </w:p>
  </w:endnote>
  <w:endnote w:type="continuationNotice" w:id="1">
    <w:p w14:paraId="7F80A47E" w14:textId="77777777" w:rsidR="0057280A" w:rsidRDefault="00572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FC2D6" w14:textId="77777777" w:rsidR="0057280A" w:rsidRDefault="0057280A">
      <w:r>
        <w:separator/>
      </w:r>
    </w:p>
  </w:footnote>
  <w:footnote w:type="continuationSeparator" w:id="0">
    <w:p w14:paraId="1FCA7255" w14:textId="77777777" w:rsidR="0057280A" w:rsidRDefault="0057280A">
      <w:r>
        <w:continuationSeparator/>
      </w:r>
    </w:p>
  </w:footnote>
  <w:footnote w:type="continuationNotice" w:id="1">
    <w:p w14:paraId="3814F8B1" w14:textId="77777777" w:rsidR="0057280A" w:rsidRDefault="00572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158F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CF0078"/>
    <w:multiLevelType w:val="hybridMultilevel"/>
    <w:tmpl w:val="54081A0A"/>
    <w:lvl w:ilvl="0" w:tplc="4A202B88">
      <w:start w:val="4"/>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5008054D"/>
    <w:multiLevelType w:val="hybridMultilevel"/>
    <w:tmpl w:val="479693C8"/>
    <w:lvl w:ilvl="0" w:tplc="945E44F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4227358">
    <w:abstractNumId w:val="1"/>
  </w:num>
  <w:num w:numId="2"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24510">
    <w:abstractNumId w:val="2"/>
  </w:num>
  <w:num w:numId="4" w16cid:durableId="104183201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EE1"/>
    <w:rsid w:val="00015309"/>
    <w:rsid w:val="00015912"/>
    <w:rsid w:val="00015961"/>
    <w:rsid w:val="00015ECC"/>
    <w:rsid w:val="00015FF7"/>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3C3E"/>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2D6"/>
    <w:rsid w:val="00052523"/>
    <w:rsid w:val="000530AB"/>
    <w:rsid w:val="000532C8"/>
    <w:rsid w:val="000538A1"/>
    <w:rsid w:val="000539CD"/>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332"/>
    <w:rsid w:val="00091E9A"/>
    <w:rsid w:val="00092634"/>
    <w:rsid w:val="0009301C"/>
    <w:rsid w:val="00093AA8"/>
    <w:rsid w:val="00094446"/>
    <w:rsid w:val="000948BF"/>
    <w:rsid w:val="00097CC0"/>
    <w:rsid w:val="000A0FA7"/>
    <w:rsid w:val="000A1052"/>
    <w:rsid w:val="000A2428"/>
    <w:rsid w:val="000A3874"/>
    <w:rsid w:val="000A38EF"/>
    <w:rsid w:val="000A3D3B"/>
    <w:rsid w:val="000A43B4"/>
    <w:rsid w:val="000A47FD"/>
    <w:rsid w:val="000A48CA"/>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6503"/>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3F5F"/>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5F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32C"/>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B7B"/>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1E0"/>
    <w:rsid w:val="00154B84"/>
    <w:rsid w:val="00154E6E"/>
    <w:rsid w:val="00157372"/>
    <w:rsid w:val="001574CF"/>
    <w:rsid w:val="0015799C"/>
    <w:rsid w:val="00157B8E"/>
    <w:rsid w:val="0016021E"/>
    <w:rsid w:val="00160AA6"/>
    <w:rsid w:val="00160EF9"/>
    <w:rsid w:val="00160F8D"/>
    <w:rsid w:val="001613FE"/>
    <w:rsid w:val="0016176A"/>
    <w:rsid w:val="00161FAF"/>
    <w:rsid w:val="001622A4"/>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6FE1"/>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197"/>
    <w:rsid w:val="001A184F"/>
    <w:rsid w:val="001A1A46"/>
    <w:rsid w:val="001A2479"/>
    <w:rsid w:val="001A293C"/>
    <w:rsid w:val="001A2A0B"/>
    <w:rsid w:val="001A2C00"/>
    <w:rsid w:val="001A30FD"/>
    <w:rsid w:val="001A3508"/>
    <w:rsid w:val="001A3680"/>
    <w:rsid w:val="001A3809"/>
    <w:rsid w:val="001A47C8"/>
    <w:rsid w:val="001A49B9"/>
    <w:rsid w:val="001A4B7A"/>
    <w:rsid w:val="001A634E"/>
    <w:rsid w:val="001A7142"/>
    <w:rsid w:val="001A73C3"/>
    <w:rsid w:val="001A7B60"/>
    <w:rsid w:val="001A7D50"/>
    <w:rsid w:val="001B01AB"/>
    <w:rsid w:val="001B040A"/>
    <w:rsid w:val="001B041B"/>
    <w:rsid w:val="001B05BD"/>
    <w:rsid w:val="001B097C"/>
    <w:rsid w:val="001B11F4"/>
    <w:rsid w:val="001B1A3D"/>
    <w:rsid w:val="001B1DF5"/>
    <w:rsid w:val="001B2FA9"/>
    <w:rsid w:val="001B36DA"/>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7B7"/>
    <w:rsid w:val="001C3B36"/>
    <w:rsid w:val="001C3D05"/>
    <w:rsid w:val="001C3DCD"/>
    <w:rsid w:val="001C50B4"/>
    <w:rsid w:val="001C5502"/>
    <w:rsid w:val="001C6C78"/>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17"/>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2FC8"/>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305C"/>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631"/>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015"/>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6EC"/>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2CD6"/>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07CB"/>
    <w:rsid w:val="002F2881"/>
    <w:rsid w:val="002F2A16"/>
    <w:rsid w:val="002F2E08"/>
    <w:rsid w:val="002F30FF"/>
    <w:rsid w:val="002F3E83"/>
    <w:rsid w:val="002F5124"/>
    <w:rsid w:val="002F596C"/>
    <w:rsid w:val="002F5A87"/>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5D63"/>
    <w:rsid w:val="0031693A"/>
    <w:rsid w:val="00316EF0"/>
    <w:rsid w:val="0031754A"/>
    <w:rsid w:val="00317EAF"/>
    <w:rsid w:val="0032039C"/>
    <w:rsid w:val="003208B5"/>
    <w:rsid w:val="00320D63"/>
    <w:rsid w:val="00321B74"/>
    <w:rsid w:val="00321C79"/>
    <w:rsid w:val="0032344B"/>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837"/>
    <w:rsid w:val="00330C0A"/>
    <w:rsid w:val="00330D31"/>
    <w:rsid w:val="00330D7F"/>
    <w:rsid w:val="00330F15"/>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340"/>
    <w:rsid w:val="003664B6"/>
    <w:rsid w:val="00366751"/>
    <w:rsid w:val="003668C8"/>
    <w:rsid w:val="00367456"/>
    <w:rsid w:val="0037091E"/>
    <w:rsid w:val="00370F6C"/>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814"/>
    <w:rsid w:val="003A2AA6"/>
    <w:rsid w:val="003A3064"/>
    <w:rsid w:val="003A4023"/>
    <w:rsid w:val="003A45B7"/>
    <w:rsid w:val="003A4974"/>
    <w:rsid w:val="003A4D4D"/>
    <w:rsid w:val="003A5656"/>
    <w:rsid w:val="003A581D"/>
    <w:rsid w:val="003A584C"/>
    <w:rsid w:val="003A58FC"/>
    <w:rsid w:val="003A5B1D"/>
    <w:rsid w:val="003A5B43"/>
    <w:rsid w:val="003A617C"/>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891"/>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C6D"/>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0DD"/>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3F91"/>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442"/>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A8A"/>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2DC8"/>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335"/>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0C1E"/>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0A"/>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724"/>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90E"/>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0F8C"/>
    <w:rsid w:val="0061114A"/>
    <w:rsid w:val="0061121C"/>
    <w:rsid w:val="006112F9"/>
    <w:rsid w:val="00612291"/>
    <w:rsid w:val="006124F0"/>
    <w:rsid w:val="0061289E"/>
    <w:rsid w:val="00613046"/>
    <w:rsid w:val="00613372"/>
    <w:rsid w:val="00613E7F"/>
    <w:rsid w:val="006142B4"/>
    <w:rsid w:val="00614911"/>
    <w:rsid w:val="006150E6"/>
    <w:rsid w:val="006157B1"/>
    <w:rsid w:val="00615CC4"/>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4D42"/>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4969"/>
    <w:rsid w:val="00675597"/>
    <w:rsid w:val="006755BC"/>
    <w:rsid w:val="00675B84"/>
    <w:rsid w:val="0067644F"/>
    <w:rsid w:val="0067721A"/>
    <w:rsid w:val="0067778A"/>
    <w:rsid w:val="00680FF2"/>
    <w:rsid w:val="00681978"/>
    <w:rsid w:val="00681ABB"/>
    <w:rsid w:val="00681F58"/>
    <w:rsid w:val="0068282F"/>
    <w:rsid w:val="006831D5"/>
    <w:rsid w:val="00684B04"/>
    <w:rsid w:val="00684FEA"/>
    <w:rsid w:val="0068511F"/>
    <w:rsid w:val="0068616C"/>
    <w:rsid w:val="00686E70"/>
    <w:rsid w:val="006878DA"/>
    <w:rsid w:val="00687B8B"/>
    <w:rsid w:val="006900E8"/>
    <w:rsid w:val="00691535"/>
    <w:rsid w:val="00691622"/>
    <w:rsid w:val="0069192E"/>
    <w:rsid w:val="00691D00"/>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AAA"/>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1B40"/>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4F6A"/>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892"/>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5E9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6"/>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0EBC"/>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1AC5"/>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A3B"/>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9F8"/>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5224"/>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DDE"/>
    <w:rsid w:val="00850EA7"/>
    <w:rsid w:val="00851A01"/>
    <w:rsid w:val="0085322B"/>
    <w:rsid w:val="008536F6"/>
    <w:rsid w:val="00853728"/>
    <w:rsid w:val="00853CC0"/>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3C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2CFE"/>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488"/>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C07"/>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7C2"/>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6EFD"/>
    <w:rsid w:val="00997F7D"/>
    <w:rsid w:val="009A09B7"/>
    <w:rsid w:val="009A13BC"/>
    <w:rsid w:val="009A13F1"/>
    <w:rsid w:val="009A18C1"/>
    <w:rsid w:val="009A22FE"/>
    <w:rsid w:val="009A2697"/>
    <w:rsid w:val="009A279F"/>
    <w:rsid w:val="009A3246"/>
    <w:rsid w:val="009A3B1F"/>
    <w:rsid w:val="009A48BD"/>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6C5C"/>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BBB"/>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D14"/>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0A11"/>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2E4"/>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91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076"/>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722"/>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220E"/>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622"/>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6AC"/>
    <w:rsid w:val="00B518E1"/>
    <w:rsid w:val="00B51914"/>
    <w:rsid w:val="00B51C54"/>
    <w:rsid w:val="00B52284"/>
    <w:rsid w:val="00B5272F"/>
    <w:rsid w:val="00B53069"/>
    <w:rsid w:val="00B53C10"/>
    <w:rsid w:val="00B54185"/>
    <w:rsid w:val="00B54293"/>
    <w:rsid w:val="00B54AC6"/>
    <w:rsid w:val="00B54E70"/>
    <w:rsid w:val="00B55263"/>
    <w:rsid w:val="00B567EC"/>
    <w:rsid w:val="00B574C7"/>
    <w:rsid w:val="00B578DD"/>
    <w:rsid w:val="00B5792C"/>
    <w:rsid w:val="00B579A1"/>
    <w:rsid w:val="00B6033D"/>
    <w:rsid w:val="00B606A1"/>
    <w:rsid w:val="00B6084E"/>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244"/>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5A"/>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7D"/>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065"/>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4EB4"/>
    <w:rsid w:val="00C363C1"/>
    <w:rsid w:val="00C363F5"/>
    <w:rsid w:val="00C36571"/>
    <w:rsid w:val="00C36B4E"/>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58D"/>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9C9"/>
    <w:rsid w:val="00C84DAF"/>
    <w:rsid w:val="00C84EDE"/>
    <w:rsid w:val="00C86B6C"/>
    <w:rsid w:val="00C87229"/>
    <w:rsid w:val="00C873CF"/>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5D9E"/>
    <w:rsid w:val="00CB6798"/>
    <w:rsid w:val="00CB6B24"/>
    <w:rsid w:val="00CB6C19"/>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3898"/>
    <w:rsid w:val="00CE3C89"/>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5ED2"/>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17C4C"/>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7F5"/>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37A2"/>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3F5C"/>
    <w:rsid w:val="00D840FD"/>
    <w:rsid w:val="00D849C4"/>
    <w:rsid w:val="00D849D9"/>
    <w:rsid w:val="00D854CD"/>
    <w:rsid w:val="00D85501"/>
    <w:rsid w:val="00D863DB"/>
    <w:rsid w:val="00D86AB7"/>
    <w:rsid w:val="00D873FE"/>
    <w:rsid w:val="00D87570"/>
    <w:rsid w:val="00D877BE"/>
    <w:rsid w:val="00D90697"/>
    <w:rsid w:val="00D90995"/>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977"/>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634"/>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22FF"/>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173"/>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60C"/>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13D"/>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DA"/>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369"/>
    <w:rsid w:val="00FF5FE6"/>
    <w:rsid w:val="00FF656B"/>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9EB0"/>
  <w15:chartTrackingRefBased/>
  <w15:docId w15:val="{30A88151-BA0A-426D-9F76-E72B24B7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TAJ">
    <w:name w:val="TAJ"/>
    <w:basedOn w:val="TH"/>
    <w:rsid w:val="003A2814"/>
    <w:pPr>
      <w:overflowPunct w:val="0"/>
      <w:autoSpaceDE w:val="0"/>
      <w:autoSpaceDN w:val="0"/>
      <w:adjustRightInd w:val="0"/>
      <w:textAlignment w:val="baseline"/>
    </w:pPr>
    <w:rPr>
      <w:rFonts w:eastAsia="Times New Roman"/>
    </w:rPr>
  </w:style>
  <w:style w:type="paragraph" w:customStyle="1" w:styleId="Guidance">
    <w:name w:val="Guidance"/>
    <w:basedOn w:val="Normal"/>
    <w:rsid w:val="003A2814"/>
    <w:pPr>
      <w:overflowPunct w:val="0"/>
      <w:autoSpaceDE w:val="0"/>
      <w:autoSpaceDN w:val="0"/>
      <w:adjustRightInd w:val="0"/>
      <w:textAlignment w:val="baseline"/>
    </w:pPr>
    <w:rPr>
      <w:rFonts w:eastAsia="Times New Roman"/>
      <w:i/>
      <w:color w:val="0000FF"/>
    </w:rPr>
  </w:style>
  <w:style w:type="character" w:customStyle="1" w:styleId="BalloonTextChar">
    <w:name w:val="Balloon Text Char"/>
    <w:link w:val="BalloonText"/>
    <w:rsid w:val="003A2814"/>
    <w:rPr>
      <w:rFonts w:ascii="Tahoma" w:hAnsi="Tahoma" w:cs="Tahoma"/>
      <w:sz w:val="16"/>
      <w:szCs w:val="16"/>
      <w:lang w:val="en-GB"/>
    </w:rPr>
  </w:style>
  <w:style w:type="character" w:styleId="UnresolvedMention">
    <w:name w:val="Unresolved Mention"/>
    <w:uiPriority w:val="99"/>
    <w:semiHidden/>
    <w:unhideWhenUsed/>
    <w:rsid w:val="003A2814"/>
    <w:rPr>
      <w:color w:val="605E5C"/>
      <w:shd w:val="clear" w:color="auto" w:fill="E1DFDD"/>
    </w:rPr>
  </w:style>
  <w:style w:type="character" w:customStyle="1" w:styleId="Heading9Char">
    <w:name w:val="Heading 9 Char"/>
    <w:link w:val="Heading9"/>
    <w:rsid w:val="003A2814"/>
    <w:rPr>
      <w:rFonts w:ascii="Arial" w:hAnsi="Arial"/>
      <w:sz w:val="36"/>
      <w:lang w:val="en-GB"/>
    </w:rPr>
  </w:style>
  <w:style w:type="character" w:styleId="SubtleEmphasis">
    <w:name w:val="Subtle Emphasis"/>
    <w:uiPriority w:val="19"/>
    <w:qFormat/>
    <w:rsid w:val="003A2814"/>
    <w:rPr>
      <w:i/>
      <w:iCs/>
      <w:color w:val="404040"/>
    </w:rPr>
  </w:style>
  <w:style w:type="paragraph" w:customStyle="1" w:styleId="a">
    <w:name w:val="正文"/>
    <w:rsid w:val="003A2814"/>
    <w:pPr>
      <w:spacing w:before="100" w:beforeAutospacing="1" w:after="180"/>
    </w:pPr>
    <w:rPr>
      <w:rFonts w:ascii="Times New Roman" w:eastAsia="Times New Roman" w:hAnsi="Times New Roman"/>
      <w:sz w:val="24"/>
      <w:szCs w:val="24"/>
      <w:lang w:eastAsia="zh-CN"/>
    </w:rPr>
  </w:style>
  <w:style w:type="character" w:customStyle="1" w:styleId="ListParagraphChar">
    <w:name w:val="List Paragraph Char"/>
    <w:link w:val="ListParagraph"/>
    <w:uiPriority w:val="34"/>
    <w:locked/>
    <w:rsid w:val="003A2814"/>
    <w:rPr>
      <w:rFonts w:ascii="Times New Roman" w:hAnsi="Times New Roman"/>
      <w:lang w:val="en-GB"/>
    </w:rPr>
  </w:style>
  <w:style w:type="character" w:customStyle="1" w:styleId="Heading4Char">
    <w:name w:val="Heading 4 Char"/>
    <w:link w:val="Heading4"/>
    <w:rsid w:val="003A2814"/>
    <w:rPr>
      <w:rFonts w:ascii="Arial" w:hAnsi="Arial"/>
      <w:sz w:val="24"/>
      <w:lang w:val="en-GB"/>
    </w:rPr>
  </w:style>
  <w:style w:type="character" w:customStyle="1" w:styleId="EXChar">
    <w:name w:val="EX Char"/>
    <w:locked/>
    <w:rsid w:val="003A2814"/>
    <w:rPr>
      <w:lang w:eastAsia="en-US"/>
    </w:rPr>
  </w:style>
  <w:style w:type="character" w:customStyle="1" w:styleId="CommentSubjectChar">
    <w:name w:val="Comment Subject Char"/>
    <w:link w:val="CommentSubject"/>
    <w:rsid w:val="003A2814"/>
    <w:rPr>
      <w:rFonts w:ascii="Times New Roman" w:hAnsi="Times New Roman"/>
      <w:b/>
      <w:bCs/>
      <w:lang w:val="en-GB"/>
    </w:rPr>
  </w:style>
  <w:style w:type="paragraph" w:customStyle="1" w:styleId="PlantUML">
    <w:name w:val="PlantUML"/>
    <w:basedOn w:val="Normal"/>
    <w:link w:val="PlantUMLChar"/>
    <w:autoRedefine/>
    <w:rsid w:val="003A281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3A281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3A2814"/>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3A2814"/>
    <w:rPr>
      <w:rFonts w:ascii="Courier New" w:eastAsia="Times New Roman" w:hAnsi="Courier New" w:cs="Courier New"/>
      <w:noProof/>
      <w:color w:val="008000"/>
      <w:sz w:val="18"/>
      <w:szCs w:val="18"/>
      <w:lang w:val="en-GB"/>
    </w:rPr>
  </w:style>
  <w:style w:type="character" w:customStyle="1" w:styleId="FootnoteTextChar">
    <w:name w:val="Footnote Text Char"/>
    <w:link w:val="FootnoteText"/>
    <w:rsid w:val="003A2814"/>
    <w:rPr>
      <w:rFonts w:ascii="Times New Roman" w:hAnsi="Times New Roman"/>
      <w:sz w:val="16"/>
      <w:lang w:val="en-GB"/>
    </w:rPr>
  </w:style>
  <w:style w:type="paragraph" w:customStyle="1" w:styleId="FL">
    <w:name w:val="FL"/>
    <w:basedOn w:val="Normal"/>
    <w:rsid w:val="003A281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RBI5PAMIO524-1616901215-33655</_dlc_DocId>
    <_dlc_DocIdUrl xmlns="71c5aaf6-e6ce-465b-b873-5148d2a4c105">
      <Url>https://nokia.sharepoint.com/sites/gxp/_layouts/15/DocIdRedir.aspx?ID=RBI5PAMIO524-1616901215-33655</Url>
      <Description>RBI5PAMIO524-1616901215-33655</Description>
    </_dlc_DocIdUrl>
  </documentManagement>
</p:properties>
</file>

<file path=customXml/itemProps1.xml><?xml version="1.0" encoding="utf-8"?>
<ds:datastoreItem xmlns:ds="http://schemas.openxmlformats.org/officeDocument/2006/customXml" ds:itemID="{190DC639-34D5-4BE7-8C3A-2D38B003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3.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4.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5.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6.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7.xml><?xml version="1.0" encoding="utf-8"?>
<ds:datastoreItem xmlns:ds="http://schemas.openxmlformats.org/officeDocument/2006/customXml" ds:itemID="{4A232DE2-64DE-44A2-9E52-89F35691BDA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151</TotalTime>
  <Pages>6</Pages>
  <Words>1507</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7081</cp:lastModifiedBy>
  <cp:revision>39</cp:revision>
  <dcterms:created xsi:type="dcterms:W3CDTF">2024-09-24T15:11:00Z</dcterms:created>
  <dcterms:modified xsi:type="dcterms:W3CDTF">2024-11-22T17:43:00Z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_dlc_DocIdItemGuid">
    <vt:lpwstr>d270b9af-c195-4c9f-bcec-f729bf01abb3</vt:lpwstr>
  </property>
  <property fmtid="{D5CDD505-2E9C-101B-9397-08002B2CF9AE}" pid="17" name="ContentTypeId">
    <vt:lpwstr>0x01010055A05E76B664164F9F76E63E6D6BE6ED</vt:lpwstr>
  </property>
  <property fmtid="{D5CDD505-2E9C-101B-9397-08002B2CF9AE}" pid="18" name="MediaServiceImageTags">
    <vt:lpwstr/>
  </property>
</Properties>
</file>